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4FE9" w:rsidRDefault="00E94FE9" w:rsidP="00E813E3">
      <w:pPr>
        <w:spacing w:before="100" w:beforeAutospacing="1" w:after="100" w:afterAutospacing="1" w:line="240" w:lineRule="auto"/>
        <w:jc w:val="both"/>
        <w:rPr>
          <w:rFonts w:ascii="Times New Roman" w:hAnsi="Times New Roman"/>
          <w:sz w:val="24"/>
          <w:szCs w:val="24"/>
        </w:rPr>
      </w:pPr>
      <w:r w:rsidRPr="00E371A2">
        <w:rPr>
          <w:rFonts w:ascii="Times New Roman" w:hAnsi="Times New Roman"/>
          <w:sz w:val="24"/>
          <w:szCs w:val="2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9.65pt;height:45.5pt">
            <v:imagedata r:id="rId6" o:title=""/>
          </v:shape>
        </w:pict>
      </w:r>
    </w:p>
    <w:p w:rsidR="00E94FE9" w:rsidRDefault="00E94FE9" w:rsidP="00E813E3">
      <w:pPr>
        <w:spacing w:before="100" w:beforeAutospacing="1" w:after="100" w:afterAutospacing="1" w:line="240" w:lineRule="auto"/>
        <w:jc w:val="both"/>
        <w:rPr>
          <w:rFonts w:ascii="Times New Roman" w:hAnsi="Times New Roman"/>
          <w:sz w:val="24"/>
          <w:szCs w:val="24"/>
        </w:rPr>
      </w:pPr>
    </w:p>
    <w:p w:rsidR="00E94FE9" w:rsidRPr="00604128" w:rsidRDefault="00E94FE9" w:rsidP="00E813E3">
      <w:pPr>
        <w:spacing w:before="100" w:beforeAutospacing="1" w:after="100" w:afterAutospacing="1" w:line="240" w:lineRule="auto"/>
        <w:jc w:val="both"/>
        <w:rPr>
          <w:rFonts w:cs="Tahoma"/>
        </w:rPr>
      </w:pPr>
      <w:r w:rsidRPr="00604128">
        <w:rPr>
          <w:rFonts w:cs="Tahoma"/>
        </w:rPr>
        <w:t xml:space="preserve">Mając na względzie kluczowe znaczenie surowców energetycznych i mineralnych dla bezpiecznego i stabilnego rozwoju gospodarczego społeczeństw Unii Europejskiej, organizacja europejskich służb geologicznych EuroGeoSurveys zdecydowanie wspiera działania mogące ułatwić ich zrównoważone wykorzystanie w poszczególnych krajach członkowskich. </w:t>
      </w:r>
    </w:p>
    <w:p w:rsidR="00E94FE9" w:rsidRPr="00604128" w:rsidRDefault="00E94FE9" w:rsidP="00E813E3">
      <w:pPr>
        <w:spacing w:before="100" w:beforeAutospacing="1" w:after="100" w:afterAutospacing="1"/>
        <w:jc w:val="both"/>
        <w:rPr>
          <w:rFonts w:cs="Tahoma"/>
        </w:rPr>
      </w:pPr>
      <w:r w:rsidRPr="00604128">
        <w:rPr>
          <w:rFonts w:cs="Tahoma"/>
        </w:rPr>
        <w:t xml:space="preserve">Będąc świadomymi presji na środowisko, jaka wiąże się z wydobyciem surowców naturalnych, a także wzrostu emisji gazów cieplarnianych w wyniku spalania paliw kopalnych i jego wpływu na klimat, musimy również zauważyć, że na skutek rosnącego zapotrzebowania na energię gospodarki szeregu krajów Unii Europejskiej jeszcze przez dziesięciolecia będą musiały opierać się na wykorzystaniu paliw kopalnych, zanim zastąpią je energią z innych źródeł. </w:t>
      </w:r>
    </w:p>
    <w:p w:rsidR="00E94FE9" w:rsidRPr="00604128" w:rsidRDefault="00E94FE9" w:rsidP="001624FC">
      <w:pPr>
        <w:spacing w:before="100" w:beforeAutospacing="1" w:after="100" w:afterAutospacing="1" w:line="240" w:lineRule="auto"/>
        <w:jc w:val="both"/>
        <w:rPr>
          <w:rFonts w:cs="Tahoma"/>
        </w:rPr>
      </w:pPr>
      <w:r w:rsidRPr="00604128">
        <w:rPr>
          <w:rFonts w:cs="Tahoma"/>
        </w:rPr>
        <w:t xml:space="preserve">Uważamy, że korzystanie z paliw kopalnych takich jak gaz ziemny ze złóż konwencjonalnych, jak i niekonwencjonalnych, którego spalanie wiąże się z niższą emisją gazów cieplarnianych, może być rozwiązaniem pomostowym, prowadzącym do znacznego obniżenia emisji gazów cieplarnianych. Szerokie zastosowanie gazu ziemnego jako pomostowego nośnika energii zależy od wyników szczegółowych badań, po których mogą zapadać decyzje polityczne i gospodarcze pozwalające na jego wydobycie. Takie decyzje muszą być oparte na analizach przeprowadzanych przez bezstronne ciała ekspertów z dziedziny nauk o Ziemi, takich jak narodowe służby geologiczne. Analizy te powinny obejmować zarówno określanie zasobów gazu ziemnego, jak i badania wpływu jego wydobycia na środowisko. </w:t>
      </w:r>
    </w:p>
    <w:sectPr w:rsidR="00E94FE9" w:rsidRPr="00604128" w:rsidSect="008C167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4FE9" w:rsidRDefault="00E94FE9" w:rsidP="009E2BA6">
      <w:pPr>
        <w:spacing w:after="0" w:line="240" w:lineRule="auto"/>
      </w:pPr>
      <w:r>
        <w:separator/>
      </w:r>
    </w:p>
  </w:endnote>
  <w:endnote w:type="continuationSeparator" w:id="0">
    <w:p w:rsidR="00E94FE9" w:rsidRDefault="00E94FE9" w:rsidP="009E2B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4FE9" w:rsidRDefault="00E94FE9" w:rsidP="009E2BA6">
      <w:pPr>
        <w:spacing w:after="0" w:line="240" w:lineRule="auto"/>
      </w:pPr>
      <w:r>
        <w:separator/>
      </w:r>
    </w:p>
  </w:footnote>
  <w:footnote w:type="continuationSeparator" w:id="0">
    <w:p w:rsidR="00E94FE9" w:rsidRDefault="00E94FE9" w:rsidP="009E2BA6">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50C2E"/>
    <w:rsid w:val="00150C2E"/>
    <w:rsid w:val="001624FC"/>
    <w:rsid w:val="001B2008"/>
    <w:rsid w:val="003F5D53"/>
    <w:rsid w:val="004603EC"/>
    <w:rsid w:val="004B5A03"/>
    <w:rsid w:val="005E5705"/>
    <w:rsid w:val="00604128"/>
    <w:rsid w:val="00697AEE"/>
    <w:rsid w:val="006E2BFF"/>
    <w:rsid w:val="006F5A23"/>
    <w:rsid w:val="00722360"/>
    <w:rsid w:val="007711B3"/>
    <w:rsid w:val="0081748B"/>
    <w:rsid w:val="00892F19"/>
    <w:rsid w:val="008C1671"/>
    <w:rsid w:val="008F50EA"/>
    <w:rsid w:val="009043F7"/>
    <w:rsid w:val="00944F43"/>
    <w:rsid w:val="009457A4"/>
    <w:rsid w:val="009C4E0B"/>
    <w:rsid w:val="009E2BA6"/>
    <w:rsid w:val="00B508AB"/>
    <w:rsid w:val="00C423F5"/>
    <w:rsid w:val="00CA2BA9"/>
    <w:rsid w:val="00D16C90"/>
    <w:rsid w:val="00D2046E"/>
    <w:rsid w:val="00D519D9"/>
    <w:rsid w:val="00E05B63"/>
    <w:rsid w:val="00E20BCD"/>
    <w:rsid w:val="00E371A2"/>
    <w:rsid w:val="00E813E3"/>
    <w:rsid w:val="00E94FE9"/>
    <w:rsid w:val="00EA0950"/>
    <w:rsid w:val="00FF02F9"/>
  </w:rsids>
  <m:mathPr>
    <m:mathFont m:val="Cambria Math"/>
    <m:brkBin m:val="before"/>
    <m:brkBinSub m:val="--"/>
    <m:smallFrac m:val="off"/>
    <m:dispDef/>
    <m:lMargin m:val="0"/>
    <m:rMargin m:val="0"/>
    <m:defJc m:val="centerGroup"/>
    <m:wrapIndent m:val="1440"/>
    <m:intLim m:val="subSup"/>
    <m:naryLim m:val="undOvr"/>
  </m:mathPr>
  <w:uiCompat97To2003/>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pl-PL" w:eastAsia="pl-P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0C2E"/>
    <w:pPr>
      <w:spacing w:after="200" w:line="276" w:lineRule="auto"/>
    </w:pPr>
    <w:rPr>
      <w:rFonts w:eastAsia="Times New Roman"/>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rsid w:val="009E2BA6"/>
    <w:pPr>
      <w:spacing w:after="0" w:line="240" w:lineRule="auto"/>
    </w:pPr>
    <w:rPr>
      <w:sz w:val="20"/>
      <w:szCs w:val="20"/>
    </w:rPr>
  </w:style>
  <w:style w:type="character" w:customStyle="1" w:styleId="EndnoteTextChar">
    <w:name w:val="Endnote Text Char"/>
    <w:basedOn w:val="DefaultParagraphFont"/>
    <w:link w:val="EndnoteText"/>
    <w:uiPriority w:val="99"/>
    <w:semiHidden/>
    <w:locked/>
    <w:rsid w:val="009E2BA6"/>
    <w:rPr>
      <w:rFonts w:eastAsia="Times New Roman" w:cs="Times New Roman"/>
      <w:sz w:val="20"/>
      <w:szCs w:val="20"/>
      <w:lang w:eastAsia="pl-PL"/>
    </w:rPr>
  </w:style>
  <w:style w:type="character" w:styleId="EndnoteReference">
    <w:name w:val="endnote reference"/>
    <w:basedOn w:val="DefaultParagraphFont"/>
    <w:uiPriority w:val="99"/>
    <w:semiHidden/>
    <w:rsid w:val="009E2BA6"/>
    <w:rPr>
      <w:rFonts w:cs="Times New Roman"/>
      <w:vertAlign w:val="superscript"/>
    </w:rPr>
  </w:style>
</w:styles>
</file>

<file path=word/webSettings.xml><?xml version="1.0" encoding="utf-8"?>
<w:webSettings xmlns:r="http://schemas.openxmlformats.org/officeDocument/2006/relationships" xmlns:w="http://schemas.openxmlformats.org/wordprocessingml/2006/main">
  <w:divs>
    <w:div w:id="1931545985">
      <w:marLeft w:val="0"/>
      <w:marRight w:val="0"/>
      <w:marTop w:val="0"/>
      <w:marBottom w:val="0"/>
      <w:divBdr>
        <w:top w:val="none" w:sz="0" w:space="0" w:color="auto"/>
        <w:left w:val="none" w:sz="0" w:space="0" w:color="auto"/>
        <w:bottom w:val="none" w:sz="0" w:space="0" w:color="auto"/>
        <w:right w:val="none" w:sz="0" w:space="0" w:color="auto"/>
      </w:divBdr>
    </w:div>
    <w:div w:id="1931545986">
      <w:marLeft w:val="0"/>
      <w:marRight w:val="0"/>
      <w:marTop w:val="0"/>
      <w:marBottom w:val="0"/>
      <w:divBdr>
        <w:top w:val="none" w:sz="0" w:space="0" w:color="auto"/>
        <w:left w:val="none" w:sz="0" w:space="0" w:color="auto"/>
        <w:bottom w:val="none" w:sz="0" w:space="0" w:color="auto"/>
        <w:right w:val="none" w:sz="0" w:space="0" w:color="auto"/>
      </w:divBdr>
    </w:div>
    <w:div w:id="193154598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1</Pages>
  <Words>220</Words>
  <Characters>1324</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Mając na względzie  kluczowe znaczenie surowców energetycznych i mineralnych dla bezpiecznego i stabilnego rozwoju gospodarczego społeczeństw Unii Europejskiej, organizacja europejskich służb geologicznych Eurogeosurveys zdecydowanie wspiera działania</dc:title>
  <dc:subject/>
  <dc:creator>Jerzy Nawrocki</dc:creator>
  <cp:keywords/>
  <dc:description/>
  <cp:lastModifiedBy>Magdalena Mizerska</cp:lastModifiedBy>
  <cp:revision>3</cp:revision>
  <cp:lastPrinted>2013-11-08T08:29:00Z</cp:lastPrinted>
  <dcterms:created xsi:type="dcterms:W3CDTF">2013-11-13T09:45:00Z</dcterms:created>
  <dcterms:modified xsi:type="dcterms:W3CDTF">2013-11-13T09:45:00Z</dcterms:modified>
</cp:coreProperties>
</file>