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ind w:left="5103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</w:t>
      </w:r>
    </w:p>
    <w:p>
      <w:pPr>
        <w:spacing w:after="240" w:before="0" w:line="240"/>
        <w:ind w:left="5103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(miejscowość i data)</w:t>
      </w:r>
    </w:p>
    <w:p>
      <w:pPr>
        <w:spacing w:after="12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WNIOSEK</w:t>
      </w:r>
    </w:p>
    <w:p>
      <w:pPr>
        <w:spacing w:after="120" w:before="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do ................................................</w:t>
      </w:r>
    </w:p>
    <w:p>
      <w:pPr>
        <w:spacing w:after="120" w:before="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(ministra właściwego do spraw środowiska, marszałka województwa*)</w:t>
      </w:r>
    </w:p>
    <w:p>
      <w:pPr>
        <w:spacing w:after="0" w:before="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zawarcie umowy na korzystanie z informacji geologicznej</w:t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DANE WNIOSKODAWCY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Imię i nazwisko/nazwa:*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Adres zamieszkania / adres siedziby:*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numer PESEL/numer KRS/numer NIP:*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Numer dokumentu tożsamości (dotyczy osób fizycznych):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Adres do korespondencji: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Numer telefonu kontaktowego: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Adres e-mail do korespondencji: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OPIS INFORMACJI GEOLOGICZNEJ</w:t>
      </w:r>
    </w:p>
    <w:p>
      <w:pPr>
        <w:keepNext/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Informacja geologiczna dotyczy: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złoża kopaliny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przestrzeni podziemnego bezzbiornikowego magazynowania substancji, przestrzeni podziemnego składowania odpadów lub przestrzeni podziemnego składowania dwutlenku węgla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ujęcia wód podziemnych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rekonstrukcji zlikwidowanych otworów wiertniczych w celu wykorzystania ciepła Ziemi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Informacja geologiczna jest zawarta w: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dokumentacji geologicznej złoża kopaliny **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 .................. r., zatwierdzonej decyzją / przyjętej zawiadomieniem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 z dnia ...................................., znak: .........................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dokumentacji hydrogeologicznej**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 ................... r., zatwierdzonej decyzją / przyjętej zawiadomieniem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 z dnia ..............................., znak: ..........................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dokumentacji geologiczno-inżynierskiej**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 ................... r., zatwierdzonej decyzją / przyjętej zawiadomieniem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 z dnia ................................., znak: ...............................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próbce geologicznej**</w:t>
      </w:r>
    </w:p>
    <w:p>
      <w:pPr>
        <w:tabs>
          <w:tab w:val="right" w:pos="9070" w:leader="dot"/>
        </w:tabs>
        <w:spacing w:after="0" w:before="0" w:line="360" w:lineRule="auto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nazwa otworu oraz głębokość pobrania próbki: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ind w:left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próbka/próbka okruchowa sucha albo mokra / próbka rdzenika bocznego*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zbiorze danych geologicznych**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RODZAJ I FORMA INFORMACJI GEOLOGICZNEJ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dokument geologiczny w postaci papierowej albo elektronicznej*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zbiór danych geologicznych</w:t>
      </w:r>
    </w:p>
    <w:p>
      <w:pPr>
        <w:tabs>
          <w:tab w:val="left" w:pos="851"/>
          <w:tab w:val="left" w:pos="5103"/>
        </w:tabs>
        <w:spacing w:after="0" w:before="0" w:line="360" w:lineRule="auto"/>
      </w:pPr>
      <w:r>
        <w:rPr>
          <w:rFonts w:ascii="Times New Roman" w:cs="Times New Roman" w:eastAsia="Times New Roman" w:hAnsi="Times New Roman"/>
          <w:sz w:val="24"/>
          <w:szCs w:val="24"/>
        </w:rPr>
        <w:tab/>
        <w:t xml:space="preserve">- forma analogowa</w:t>
        <w:tab/>
        <w:t xml:space="preserve">- forma cyfrowa*</w:t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MIEJSCE PRZECHOWYWANIA INFORMACJI GEOLOGICZNEJ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Centralne Archiwum Geologiczne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Wojewódzkie Archiwum Geologiczne 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Powiatowe Archiwum Geologiczne 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inne archiwa: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LOKALIZACJA OBSZARU, KTÓREGO DOTYCZY INFORMACJA GEOLOGICZNA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województwo: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powiat: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gmina: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ind w:left="567" w:right="567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INFORMACJA O STANIE ZAGOSPODAROWANIA ZŁOŻA KOPALINY, PRZESTRZENI PODZIEMNEGO BEZZBIORNKOWEGO MAGAZYNOWANIA SUBSTANCJI, PRZESTRZENI PODZIEMNEGO SKŁADOWANIA ODPADÓW, PRZESTRZENI PODZIEMNEGO SKŁADOWANIA DWUTLENKU WĘGLA, UJĘCIA WÓD PODZIEMNYCH ALBO REKONSTRUKCJI ZLIKWIDOWANYCH OTWORÓW WIERTNICZYCH W CELU WYKORZYSTANIA CIEPŁA ZIEMI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CEL KORZYSTANIA Z INFORMACJI GEOLOGICZNEJ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celu wykonywania działalności w zakresie wydobywania kopalin ze złóż na potrzeby:</w:t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uzyskania koncesji na wydobywanie kopaliny ze złoża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zmiany koncesji na wydobywanie kopaliny ze złoża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przeniesienia koncesji na wydobywanie kopaliny ze złoża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uzyskania koncesji na wydobywanie kopaliny ze złoża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zmiany koncesji na wydobywanie kopaliny ze złoża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celu wydobywania węglowodorów ze złóż w czasie trwania fazy wydobywania na potrzeby:</w:t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uzyskania decyzji inwestycyjnej dla złoża węglowodorów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zmiany decyzji inwestycyjnej dla złoża węglowodorów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przeniesienia koncesji łącznej na poszukiwanie i rozpoznawanie złoża węglowodorów oraz wydobywanie węglowodorów ze złoża w czasie trwania fazy wydobywania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geologiczno-inwestycyjnej / dokumentacji geologiczno-inwestycyjnej* oraz uzyskania decyzji inwestycyjnej dla złoża węglowodorów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geologiczno-inwestycyjnej / dokumentacji geologiczno-inwestycyjnej* oraz zmiany decyzji inwestycyjnej dla złoża węglowodorów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celu wykonywania działalności w zakresie podziemnego bezzbiornikowego magazynowania substancji na potrzeby:</w:t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uzyskania koncesji na podziemne bezzbiornikowe magazynowanie substancji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zmiany koncesji na podziemne bezzbiornikowe magazynowanie substancji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przeniesienia koncesji na podziemne bezzbiornikowe magazynowanie substancji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uzyskania koncesji na podziemne bezzbiornikowe magazynowanie substancji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zmiany koncesji na podziemne bezzbiornikowe magazynowanie substancji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celu wykonywania działalności w zakresie podziemnego składowania odpadów na potrzeby:</w:t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uzyskania koncesji na podziemne składowanie odpadów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zmiany koncesji na podziemne składowanie odpadów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przeniesienia koncesji na podziemne składowanie odpadów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uzyskania koncesji na podziemne składowanie odpadów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zmiany koncesji na podziemne składowanie odpadów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celu wykonywania działalności w zakresie podziemnego składowania dwutlenku węgla na potrzeby:</w:t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uzyskania koncesji na podziemne składowanie dwutlenku węgla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zmiany koncesji na podziemne składowanie dwutlenku węgla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przeniesienia koncesji na podziemne składowanie dwutlenku węgla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uzyskania koncesji na podziemne składowanie dwutlenku węgla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sporządzenia dodatku do dokumentacji geologicznej / dokumentacji geologicznej* oraz zmiany koncesji na podziemne składowanie dwutlenku węgla (w jakim zakresie)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wykorzystywanej w celu wykonywania działalności w zakresie, w jakim wymagane jest pozwolenie wodnoprawne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wykorzystywanej w zakresie rekonstrukcji zlikwidowanych otworów wiertniczych w celu wykorzystania ciepła Ziemi: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zawartej w próbkach geologicznych w celu: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temat i źródło finansowania (w przypadku opracowania finansowanego lub współfinansowanego ze środków publicznych):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□ Korzystanie z informacji geologicznej w postaci danych geologicznych w celu: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ind w:firstLine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- temat i źródło finansowania (w przypadku opracowania finansowanego lub współfinansowanego ze środków publicznych): 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ZAMIERZONY OKRES KORZYSTANIA Z INFORMACJI GEOLOGICZNEJ</w:t>
      </w:r>
    </w:p>
    <w:p>
      <w:pPr>
        <w:tabs>
          <w:tab w:val="right" w:pos="9070" w:leader="dot"/>
        </w:tabs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keepNext/>
        <w:spacing w:after="0" w:before="360" w:line="360" w:lineRule="auto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ZAŁĄCZNIKI DO WNIOSKU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Wycena zawierająca:</w:t>
      </w:r>
    </w:p>
    <w:p>
      <w:pPr>
        <w:spacing w:after="0" w:before="0" w:line="360" w:lineRule="auto"/>
        <w:ind w:left="624" w:hanging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a) oszacowanie kosztów informacji geologicznej,</w:t>
      </w:r>
    </w:p>
    <w:p>
      <w:pPr>
        <w:spacing w:after="0" w:before="0" w:line="360" w:lineRule="auto"/>
        <w:ind w:left="624" w:hanging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b) załącznik graficzny przedstawiający lokalizację obszaru, którego dotyczy informacja geologiczna objęta wnioskiem, i prac geologicznych podlegających wycenie lub otworów wiertniczych objętych wnioskiem wraz z wykazem współrzędnych punktów załamania granic tego obszaru lub wykazem współrzędnych tych otworów, przedstawionych w układzie współrzędnych płaskich prostokątnych, należącym do państwowego systemu odniesień przestrzennych, o którym mowa w rozporządzeniu Rady Ministrów z dnia 15 października 2012 r. w sprawie państwowego systemu odniesień przestrzennych (Dz. U. z 2024 r. poz. 342, z późn. zm.),</w:t>
      </w:r>
    </w:p>
    <w:p>
      <w:pPr>
        <w:spacing w:after="0" w:before="0" w:line="360" w:lineRule="auto"/>
        <w:ind w:left="624" w:hanging="284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c) kopie decyzji dotyczących posiadanej koncesji, pozwolenia wodnoprawnego albo decyzji inwestycyjnej – w przypadku gdy wnioskodawca posiada koncesję, pozwolenie wodnoprawne albo decyzję inwestycyjną, a celem zawarcia umowy jest zmiana albo przeniesienie koncesji, pozwolenia wodnoprawnego albo zmiana decyzji inwestycyjnej.</w:t>
      </w:r>
    </w:p>
    <w:p>
      <w:pPr>
        <w:tabs>
          <w:tab w:val="left" w:pos="340"/>
        </w:tabs>
        <w:spacing w:after="0" w:before="0" w:line="360" w:lineRule="auto"/>
        <w:ind w:left="340" w:hanging="3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  <w:tab/>
        <w:t xml:space="preserve">Aktualny odpis z właściwego rejestru przedsiębiorców lub instytutów naukowych kraju, w którym wnioskodawca jest zarejestrowany, wydany niepóźniej niż 3 miesiące przed dniem złożenia wniosku***.</w:t>
      </w:r>
    </w:p>
    <w:p>
      <w:pPr>
        <w:spacing w:after="0" w:before="240" w:line="240"/>
        <w:ind w:left="5103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……............................................</w:t>
      </w:r>
    </w:p>
    <w:p>
      <w:pPr>
        <w:spacing w:after="240" w:before="0" w:line="240"/>
        <w:ind w:left="5103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(podpis wnioskodawcy)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* wybrać właściwe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** w przypadku większej liczby dokumentacji, próbek lub danych, ich opis przedstawić w odrębnym załączniku</w:t>
      </w:r>
    </w:p>
    <w:p>
      <w:pPr>
        <w:spacing w:after="0" w:before="0" w:line="240"/>
        <w:jc w:val="lef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*** w przypadku gdy wnioskodawca jest zarejestrowany na terenie Rzeczypospolitej Polskiej odpisu nie dołącza się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pl-P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2026-10-21T18:00:00Z</dcterms:created>
  <dcterms:modified xsi:type="dcterms:W3CDTF">2026-10-21T18:00:00Z</dcterms:modified>
</cp:coreProperties>
</file>