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02" w:rsidRPr="00BE52FF" w:rsidRDefault="00D76D02" w:rsidP="00D76D02">
      <w:pPr>
        <w:rPr>
          <w:rFonts w:ascii="Garamond" w:eastAsia="Calibri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93"/>
        <w:gridCol w:w="4715"/>
      </w:tblGrid>
      <w:tr w:rsidR="00D76D02" w:rsidRPr="00BE52FF" w:rsidTr="00D76D02">
        <w:tc>
          <w:tcPr>
            <w:tcW w:w="14144" w:type="dxa"/>
            <w:gridSpan w:val="3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Specyfikacja techniczna nr I</w:t>
            </w:r>
          </w:p>
        </w:tc>
      </w:tr>
      <w:tr w:rsidR="00D76D02" w:rsidRPr="00BE52FF" w:rsidTr="00D76D02">
        <w:tc>
          <w:tcPr>
            <w:tcW w:w="3936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Skaner wielkoformatowy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Minimalne parametry</w:t>
            </w:r>
          </w:p>
        </w:tc>
        <w:tc>
          <w:tcPr>
            <w:tcW w:w="4715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Parametry oferowane (należy dokładnie określić oferowane parametry)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Minimalna szerokość skanowania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mniej niż 1189 mm (format A0 w poziomie)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Długość skanowania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długość nieograniczona przez skaner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Grubość skanowanych oryginałów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mniej niż 2 mm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Rozdzielczość optyczna skanera</w:t>
            </w:r>
          </w:p>
        </w:tc>
        <w:tc>
          <w:tcPr>
            <w:tcW w:w="5493" w:type="dxa"/>
          </w:tcPr>
          <w:p w:rsidR="00D76D02" w:rsidRPr="0099785A" w:rsidRDefault="009D093C" w:rsidP="009D093C">
            <w:pPr>
              <w:pStyle w:val="msolistparagraph0"/>
              <w:spacing w:after="0"/>
              <w:ind w:left="0"/>
              <w:jc w:val="both"/>
              <w:rPr>
                <w:rFonts w:ascii="Garamond" w:hAnsi="Garamond"/>
              </w:rPr>
            </w:pPr>
            <w:r w:rsidRPr="0099785A">
              <w:rPr>
                <w:rFonts w:ascii="Garamond" w:hAnsi="Garamond"/>
              </w:rPr>
              <w:t xml:space="preserve">nie mniejsza niż 600x600 </w:t>
            </w:r>
            <w:proofErr w:type="spellStart"/>
            <w:r w:rsidRPr="0099785A">
              <w:rPr>
                <w:rFonts w:ascii="Garamond" w:hAnsi="Garamond"/>
              </w:rPr>
              <w:t>dpi</w:t>
            </w:r>
            <w:proofErr w:type="spellEnd"/>
            <w:r w:rsidRPr="0099785A">
              <w:rPr>
                <w:rFonts w:ascii="Garamond" w:hAnsi="Garamond"/>
              </w:rPr>
              <w:t xml:space="preserve"> dla całego obszaru skanowania. 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kolorze</w:t>
            </w:r>
          </w:p>
        </w:tc>
        <w:tc>
          <w:tcPr>
            <w:tcW w:w="5493" w:type="dxa"/>
          </w:tcPr>
          <w:p w:rsidR="00D76D02" w:rsidRPr="0099785A" w:rsidRDefault="00F05A40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99785A">
              <w:rPr>
                <w:rFonts w:ascii="Garamond" w:eastAsia="Calibri" w:hAnsi="Garamond"/>
              </w:rPr>
              <w:t>nie mniejsza niż 36</w:t>
            </w:r>
            <w:r w:rsidR="00D76D02" w:rsidRPr="0099785A">
              <w:rPr>
                <w:rFonts w:ascii="Garamond" w:eastAsia="Calibri" w:hAnsi="Garamond"/>
              </w:rPr>
              <w:t>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skali szarości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16-bitowa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Szybkość skanowania w kolorze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wolniej niż 15 m/min dla 200dpi 24bit RGB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Interfejsy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USB 3.0 lub karta sieciowa Ethernet RJ45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Skanowanie mediów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Papier i folia o zmiennych gęstościach optycznych tła i rysunku (wszelkiego rodzaju mapy, przekroje, profile itp.)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Przetwarzanie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Skanowanie obrazem do góry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Kalibracja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Kalibracja w oparciu o arkusz kalibracyjny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rPr>
          <w:trHeight w:val="1195"/>
        </w:trPr>
        <w:tc>
          <w:tcPr>
            <w:tcW w:w="3936" w:type="dxa"/>
            <w:vMerge w:val="restart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Funkcje skanera i oprogramowania</w:t>
            </w:r>
          </w:p>
        </w:tc>
        <w:tc>
          <w:tcPr>
            <w:tcW w:w="5493" w:type="dxa"/>
            <w:vMerge w:val="restart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Oświetlenie LED, automatyczne rozpoznawanie wymiaru oryginału, ze względu na bezpieczeństwo dokumentów skaner musi posiadać system rolek zapewniający łagodny transport oryginałów, kadrowanie, przycinanie i prostowanie, oprogramowanie w polskiej wersji językowej, skaner ze stojakiem podłogowym oraz z koszem, arkusz kalibracyjny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rPr>
          <w:trHeight w:val="269"/>
        </w:trPr>
        <w:tc>
          <w:tcPr>
            <w:tcW w:w="3936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Nazwa oprogramowania</w:t>
            </w:r>
            <w:r w:rsidR="00D67A77">
              <w:rPr>
                <w:rFonts w:ascii="Garamond" w:eastAsia="Calibri" w:hAnsi="Garamond"/>
              </w:rPr>
              <w:t xml:space="preserve"> *</w:t>
            </w:r>
            <w:r w:rsidRPr="00BE52FF">
              <w:rPr>
                <w:rFonts w:ascii="Garamond" w:eastAsia="Calibri" w:hAnsi="Garamond"/>
              </w:rPr>
              <w:t>: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………………………………….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Formaty wyjściowe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  <w:r w:rsidRPr="00BE52FF">
              <w:rPr>
                <w:rFonts w:ascii="Garamond" w:eastAsia="Calibri" w:hAnsi="Garamond"/>
                <w:lang w:val="en-US"/>
              </w:rPr>
              <w:t>TIFF, JPG, PDF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Kontroler skanera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Procesor osiągający w teście PassMark2007 CPU Mark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wynik nie mniejszy niż 10 000 punktów według wyników opublikowanych na stronie http://www.cpubenchmark.net/cpu_list.php (Warunek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musi być spełniony najpóźniej w dniu składania ofert.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 oferty musi być załączony wydruk ze strony potwierdzający spełnienie wa</w:t>
            </w:r>
            <w:r>
              <w:rPr>
                <w:rFonts w:ascii="Garamond" w:eastAsia="Calibri" w:hAnsi="Garamond"/>
              </w:rPr>
              <w:t>runku.), 16 GB RAM, 2 x USB 2.0,</w:t>
            </w:r>
            <w:r w:rsidRPr="00BE52FF">
              <w:rPr>
                <w:rFonts w:ascii="Garamond" w:eastAsia="Calibri" w:hAnsi="Garamond"/>
              </w:rPr>
              <w:t xml:space="preserve"> 2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>x USB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>3.0. Karta sieciowa Ethernet 100/1000 RJ 45, dysk 2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 xml:space="preserve">TB 7200 </w:t>
            </w:r>
            <w:proofErr w:type="spellStart"/>
            <w:r w:rsidRPr="00BE52FF">
              <w:rPr>
                <w:rFonts w:ascii="Garamond" w:eastAsia="Calibri" w:hAnsi="Garamond"/>
              </w:rPr>
              <w:t>obr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/min, karta graficzna nie zintegrowana z płytą główną z funkcjonalnością dającą możliwość </w:t>
            </w:r>
            <w:r w:rsidRPr="00BE52FF">
              <w:rPr>
                <w:rFonts w:ascii="Garamond" w:eastAsia="Calibri" w:hAnsi="Garamond"/>
              </w:rPr>
              <w:lastRenderedPageBreak/>
              <w:t xml:space="preserve">podłączenia jednocześnie trzech monitorów (bez rozgałęziaczy sygnału), do zastosowań CAD, </w:t>
            </w:r>
            <w:proofErr w:type="spellStart"/>
            <w:r w:rsidRPr="00BE52FF">
              <w:rPr>
                <w:rFonts w:ascii="Garamond" w:eastAsia="Calibri" w:hAnsi="Garamond"/>
              </w:rPr>
              <w:t>modelingu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3D i zastosowań inżynierskich, min. 1 GBGDDR5 własnej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pamięci, liczba procesorów strumieniowych min 350, złącza DVI/3 lub </w:t>
            </w:r>
            <w:proofErr w:type="spellStart"/>
            <w:r w:rsidRPr="00BE52FF">
              <w:rPr>
                <w:rFonts w:ascii="Garamond" w:eastAsia="Calibri" w:hAnsi="Garamond"/>
              </w:rPr>
              <w:t>DisplayPort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/3, Wspierane graficzne API – </w:t>
            </w:r>
            <w:proofErr w:type="spellStart"/>
            <w:r w:rsidRPr="00BE52FF">
              <w:rPr>
                <w:rFonts w:ascii="Garamond" w:eastAsia="Calibri" w:hAnsi="Garamond"/>
              </w:rPr>
              <w:t>OpenGL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4.0 lub wyższe, </w:t>
            </w:r>
            <w:proofErr w:type="spellStart"/>
            <w:r w:rsidRPr="00BE52FF">
              <w:rPr>
                <w:rFonts w:ascii="Garamond" w:eastAsia="Calibri" w:hAnsi="Garamond"/>
              </w:rPr>
              <w:t>OpenCL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, DirectX 11, rozdzielczość 2560 x 1600 @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klawiatura, mysz, monitor panoramiczny 24 cale rozdzielczość 1920 x 1200 przy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lastRenderedPageBreak/>
              <w:t>Inne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Instalacja i konfiguracja sprzętu, szkolenie z obsługi skanera i oprogramowania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075A8D" w:rsidRPr="00BE52FF" w:rsidTr="00075A8D">
        <w:trPr>
          <w:trHeight w:val="207"/>
        </w:trPr>
        <w:tc>
          <w:tcPr>
            <w:tcW w:w="3936" w:type="dxa"/>
            <w:vMerge w:val="restart"/>
          </w:tcPr>
          <w:p w:rsidR="00075A8D" w:rsidRPr="00BE52FF" w:rsidRDefault="00075A8D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Certyfikaty</w:t>
            </w:r>
          </w:p>
        </w:tc>
        <w:tc>
          <w:tcPr>
            <w:tcW w:w="5493" w:type="dxa"/>
          </w:tcPr>
          <w:p w:rsidR="00075A8D" w:rsidRPr="00BE52FF" w:rsidRDefault="00075A8D" w:rsidP="00075A8D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color w:val="000000"/>
              </w:rPr>
              <w:t>O</w:t>
            </w:r>
            <w:r w:rsidRPr="00BE52FF">
              <w:rPr>
                <w:rFonts w:ascii="Garamond" w:hAnsi="Garamond"/>
                <w:color w:val="000000"/>
              </w:rPr>
              <w:t>znakowanie pr</w:t>
            </w:r>
            <w:r w:rsidRPr="00075A8D">
              <w:rPr>
                <w:rFonts w:ascii="Garamond" w:hAnsi="Garamond"/>
                <w:color w:val="000000"/>
              </w:rPr>
              <w:t xml:space="preserve">oduktu znakiem CE </w:t>
            </w:r>
          </w:p>
        </w:tc>
        <w:tc>
          <w:tcPr>
            <w:tcW w:w="4715" w:type="dxa"/>
          </w:tcPr>
          <w:p w:rsidR="00075A8D" w:rsidRPr="00BE52FF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</w:t>
            </w:r>
            <w:r w:rsidR="00075A8D">
              <w:rPr>
                <w:rFonts w:ascii="Garamond" w:eastAsia="Calibri" w:hAnsi="Garamond"/>
              </w:rPr>
              <w:t>ak/nie**</w:t>
            </w:r>
          </w:p>
        </w:tc>
      </w:tr>
      <w:tr w:rsidR="00075A8D" w:rsidRPr="00BE52FF" w:rsidTr="00D76D02">
        <w:trPr>
          <w:trHeight w:val="206"/>
        </w:trPr>
        <w:tc>
          <w:tcPr>
            <w:tcW w:w="3936" w:type="dxa"/>
            <w:vMerge/>
          </w:tcPr>
          <w:p w:rsidR="00075A8D" w:rsidRDefault="00075A8D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</w:tcPr>
          <w:p w:rsidR="00075A8D" w:rsidRDefault="00075A8D" w:rsidP="00075A8D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Deklaracja</w:t>
            </w:r>
            <w:r w:rsidRPr="00075A8D">
              <w:rPr>
                <w:rFonts w:ascii="Garamond" w:hAnsi="Garamond"/>
                <w:color w:val="000000"/>
              </w:rPr>
              <w:t xml:space="preserve"> Zgodności CE</w:t>
            </w:r>
          </w:p>
        </w:tc>
        <w:tc>
          <w:tcPr>
            <w:tcW w:w="4715" w:type="dxa"/>
          </w:tcPr>
          <w:p w:rsidR="00075A8D" w:rsidRPr="00BE52FF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</w:t>
            </w:r>
            <w:r w:rsidR="00075A8D">
              <w:rPr>
                <w:rFonts w:ascii="Garamond" w:eastAsia="Calibri" w:hAnsi="Garamond"/>
              </w:rPr>
              <w:t>ak/nie**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Gwarancja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Min. 24 miesiące jednak nie krócej niż okres gwarancji producenta, naprawy i przeglądy wykonywane u Zamawiającego: przy ul. Rakowieckiej 4 w Warszawie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Dokumentacja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  <w:color w:val="000000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</w:tbl>
    <w:p w:rsidR="00D67A77" w:rsidRPr="0099785A" w:rsidRDefault="00D67A77" w:rsidP="00D67A77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99785A">
        <w:rPr>
          <w:rFonts w:ascii="Garamond" w:eastAsia="Calibri" w:hAnsi="Garamond"/>
          <w:b/>
        </w:rPr>
        <w:t>* Wykonawca wpisuje nazwę oprogramowania rozszerzonego jeśli dotyczy, w przeciwnym wypadku wpisuje  nie dotyczy</w:t>
      </w:r>
    </w:p>
    <w:p w:rsidR="00D76D02" w:rsidRPr="0099785A" w:rsidRDefault="00075A8D" w:rsidP="00D76D02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99785A">
        <w:rPr>
          <w:rFonts w:ascii="Garamond" w:eastAsia="Calibri" w:hAnsi="Garamond"/>
          <w:b/>
        </w:rPr>
        <w:t>** Zaznaczyć odpowiednie</w:t>
      </w:r>
    </w:p>
    <w:p w:rsidR="00D76D02" w:rsidRPr="00BE52FF" w:rsidRDefault="00D76D02" w:rsidP="00D76D02">
      <w:pPr>
        <w:spacing w:after="0" w:line="240" w:lineRule="auto"/>
        <w:ind w:right="380"/>
        <w:rPr>
          <w:rFonts w:ascii="Garamond" w:eastAsia="Calibri" w:hAnsi="Garamond"/>
          <w:b/>
          <w:bCs/>
        </w:rPr>
      </w:pPr>
      <w:r w:rsidRPr="00BE52FF">
        <w:rPr>
          <w:rFonts w:ascii="Garamond" w:eastAsia="Calibri" w:hAnsi="Garamond"/>
          <w:b/>
        </w:rPr>
        <w:t xml:space="preserve">Warunki gwarancji i serwisu na świadczone będą na podstawie </w:t>
      </w:r>
      <w:r w:rsidRPr="00BE52FF">
        <w:rPr>
          <w:rFonts w:ascii="Garamond" w:eastAsia="Calibri" w:hAnsi="Garamond"/>
          <w:b/>
          <w:bCs/>
        </w:rPr>
        <w:t xml:space="preserve">§ 6. </w:t>
      </w:r>
      <w:r w:rsidRPr="00BE52FF">
        <w:rPr>
          <w:rFonts w:ascii="Garamond" w:eastAsia="Calibri" w:hAnsi="Garamond"/>
          <w:b/>
          <w:bCs/>
          <w:i/>
        </w:rPr>
        <w:t>Warunki serwisu i gwarancji</w:t>
      </w:r>
      <w:r w:rsidRPr="00BE52FF">
        <w:rPr>
          <w:rFonts w:ascii="Garamond" w:eastAsia="Calibri" w:hAnsi="Garamond"/>
          <w:b/>
          <w:bCs/>
        </w:rPr>
        <w:t xml:space="preserve"> – umowy.</w:t>
      </w:r>
    </w:p>
    <w:p w:rsidR="00D76D02" w:rsidRPr="00BE52FF" w:rsidRDefault="00D76D02" w:rsidP="0099785A">
      <w:pPr>
        <w:tabs>
          <w:tab w:val="left" w:pos="-142"/>
        </w:tabs>
        <w:spacing w:after="0" w:line="240" w:lineRule="auto"/>
        <w:ind w:left="-142" w:firstLine="142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Serwis urządzeń musi być realizowany przez producenta lub autoryzowanego partnera serwisowego producenta.     </w:t>
      </w: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 w:firstLine="8506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>………………………………………................</w:t>
      </w: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  <w:sectPr w:rsidR="00D76D02" w:rsidRPr="00BE52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7" w:right="1417" w:bottom="1417" w:left="1417" w:header="708" w:footer="708" w:gutter="0"/>
          <w:cols w:space="708"/>
        </w:sectPr>
      </w:pPr>
      <w:r w:rsidRPr="00BE52FF">
        <w:rPr>
          <w:rFonts w:ascii="Garamond" w:eastAsia="Calibri" w:hAnsi="Garamond"/>
          <w:color w:val="000000"/>
        </w:rPr>
        <w:t xml:space="preserve">    podpis Wykonawcy lub upoważnionego  przedstawiciela Wykonawcy</w:t>
      </w:r>
    </w:p>
    <w:p w:rsidR="00D76D02" w:rsidRPr="00BE52FF" w:rsidRDefault="00D76D02" w:rsidP="00D76D02">
      <w:pPr>
        <w:rPr>
          <w:rFonts w:ascii="Garamond" w:eastAsia="Calibri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93"/>
        <w:gridCol w:w="4715"/>
      </w:tblGrid>
      <w:tr w:rsidR="00D76D02" w:rsidRPr="00BE52FF" w:rsidTr="00D76D02">
        <w:tc>
          <w:tcPr>
            <w:tcW w:w="14144" w:type="dxa"/>
            <w:gridSpan w:val="3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Specyfikacja techniczna nr II</w:t>
            </w:r>
          </w:p>
        </w:tc>
      </w:tr>
      <w:tr w:rsidR="00D76D02" w:rsidRPr="00BE52FF" w:rsidTr="00D76D02">
        <w:tc>
          <w:tcPr>
            <w:tcW w:w="3936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Skaner przelotowy (dokumentowy)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Minimalne parametry</w:t>
            </w:r>
          </w:p>
        </w:tc>
        <w:tc>
          <w:tcPr>
            <w:tcW w:w="4715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Parametry oferowane (należy dokładnie określić oferowane parametry)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Minimalna szerokość skanowania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A3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Oświetlenie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LED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Technologia skanowania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CCD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Długość skanowania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mniej niż 2 m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Grubość skanowanych oryginałów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od 45 g/m</w:t>
            </w:r>
            <w:r w:rsidRPr="00BE52FF">
              <w:rPr>
                <w:rFonts w:ascii="Garamond" w:eastAsia="Calibri" w:hAnsi="Garamond"/>
                <w:vertAlign w:val="superscript"/>
              </w:rPr>
              <w:t>2</w:t>
            </w:r>
            <w:r w:rsidRPr="00BE52FF">
              <w:rPr>
                <w:rFonts w:ascii="Garamond" w:eastAsia="Calibri" w:hAnsi="Garamond"/>
              </w:rPr>
              <w:t xml:space="preserve"> do 200 g/m</w:t>
            </w:r>
            <w:r w:rsidRPr="00BE52FF">
              <w:rPr>
                <w:rFonts w:ascii="Garamond" w:eastAsia="Calibri" w:hAnsi="Garamond"/>
                <w:vertAlign w:val="superscript"/>
              </w:rPr>
              <w:t>2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Rozdzielczość optyczna skanera</w:t>
            </w:r>
          </w:p>
        </w:tc>
        <w:tc>
          <w:tcPr>
            <w:tcW w:w="5493" w:type="dxa"/>
          </w:tcPr>
          <w:p w:rsidR="00D76D02" w:rsidRPr="009D093C" w:rsidRDefault="009D093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9D093C">
              <w:rPr>
                <w:rFonts w:ascii="Garamond" w:hAnsi="Garamond"/>
              </w:rPr>
              <w:t xml:space="preserve">600x600 </w:t>
            </w:r>
            <w:proofErr w:type="spellStart"/>
            <w:r w:rsidRPr="009D093C">
              <w:rPr>
                <w:rFonts w:ascii="Garamond" w:hAnsi="Garamond"/>
              </w:rPr>
              <w:t>dpi</w:t>
            </w:r>
            <w:proofErr w:type="spellEnd"/>
            <w:r w:rsidRPr="009D093C">
              <w:rPr>
                <w:rFonts w:ascii="Garamond" w:hAnsi="Garamond"/>
              </w:rPr>
              <w:t xml:space="preserve"> dla całego obszaru skanowania formatu A3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kolorze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24-bitowa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skali szarości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8-bitowa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Szybkość skanowania w kolorze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mniej niż 90 str./min dla 200dpi 24bit RGB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Dzienna przepustowość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30 000 stron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Interfejsy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USB 2.0 lub karta sieciowa Ethernet RJ45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40151C">
        <w:trPr>
          <w:trHeight w:val="865"/>
        </w:trPr>
        <w:tc>
          <w:tcPr>
            <w:tcW w:w="3936" w:type="dxa"/>
            <w:vMerge w:val="restart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Funkcje skanera i oprogramowania</w:t>
            </w:r>
          </w:p>
        </w:tc>
        <w:tc>
          <w:tcPr>
            <w:tcW w:w="5493" w:type="dxa"/>
            <w:vMerge w:val="restart"/>
          </w:tcPr>
          <w:p w:rsidR="00D76D02" w:rsidRPr="00BE52FF" w:rsidRDefault="00D76D02" w:rsidP="008B7D0C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Wykrywanie podwójnego pobrania, podajnik na min. 200 arkuszy, możliwość skanowania z przelotem na wprost, czytnik kodów kreskowych, skanowanie dwustronne, kadrowanie i prostowanie, oprogramowanie w polskiej wersji językowej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rPr>
          <w:trHeight w:val="336"/>
        </w:trPr>
        <w:tc>
          <w:tcPr>
            <w:tcW w:w="3936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Nazwa oprogramowania rozszerzonego</w:t>
            </w:r>
            <w:r w:rsidR="00D67A77">
              <w:rPr>
                <w:rFonts w:ascii="Garamond" w:eastAsia="Calibri" w:hAnsi="Garamond"/>
              </w:rPr>
              <w:t>*</w:t>
            </w:r>
            <w:r w:rsidRPr="00BE52FF">
              <w:rPr>
                <w:rFonts w:ascii="Garamond" w:eastAsia="Calibri" w:hAnsi="Garamond"/>
              </w:rPr>
              <w:t>: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highlight w:val="yellow"/>
              </w:rPr>
            </w:pPr>
            <w:r w:rsidRPr="00BE52FF">
              <w:rPr>
                <w:rFonts w:ascii="Garamond" w:eastAsia="Calibri" w:hAnsi="Garamond"/>
              </w:rPr>
              <w:t>………………………………….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Formaty wyjściowe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  <w:r w:rsidRPr="00BE52FF">
              <w:rPr>
                <w:rFonts w:ascii="Garamond" w:eastAsia="Calibri" w:hAnsi="Garamond"/>
                <w:lang w:val="en-US"/>
              </w:rPr>
              <w:t>TIFF, JPG, PDF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Kontroler skanera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Procesor osiągający w teście PassMark2007 CPU Mark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wynik nie mniejszy niż 10 000 punktów według wyników opublikowanych na stronie http://www.cpubenchmark.net/cpu_list.php (Warunek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musi być spełniony najpóźniej w dniu składania ofert.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 oferty musi być załączony wydruk ze strony potwierdzający spełnienie wa</w:t>
            </w:r>
            <w:r>
              <w:rPr>
                <w:rFonts w:ascii="Garamond" w:eastAsia="Calibri" w:hAnsi="Garamond"/>
              </w:rPr>
              <w:t>runku.), 16 GB RAM, 2 x USB 2.0,</w:t>
            </w:r>
            <w:r w:rsidRPr="00BE52FF">
              <w:rPr>
                <w:rFonts w:ascii="Garamond" w:eastAsia="Calibri" w:hAnsi="Garamond"/>
              </w:rPr>
              <w:t xml:space="preserve"> 2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>x USB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 xml:space="preserve">3.0. Karta sieciowa Ethernet 100/1000 RJ 45, dysk 2TB 7200 </w:t>
            </w:r>
            <w:proofErr w:type="spellStart"/>
            <w:r w:rsidRPr="00BE52FF">
              <w:rPr>
                <w:rFonts w:ascii="Garamond" w:eastAsia="Calibri" w:hAnsi="Garamond"/>
              </w:rPr>
              <w:t>obr</w:t>
            </w:r>
            <w:proofErr w:type="spellEnd"/>
            <w:r w:rsidRPr="00BE52FF">
              <w:rPr>
                <w:rFonts w:ascii="Garamond" w:eastAsia="Calibri" w:hAnsi="Garamond"/>
              </w:rPr>
              <w:t>/min, karta graficzna nie zintegrowana z płytą główną z funkcjonalnością dającą możliwość podłączeń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proofErr w:type="spellStart"/>
            <w:r w:rsidRPr="00BE52FF">
              <w:rPr>
                <w:rFonts w:ascii="Garamond" w:eastAsia="Calibri" w:hAnsi="Garamond"/>
              </w:rPr>
              <w:t>ia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jednocześnie trzech monitorów (bez rozgałęziaczy sygnału), do zastosowań CAD, </w:t>
            </w:r>
            <w:proofErr w:type="spellStart"/>
            <w:r w:rsidRPr="00BE52FF">
              <w:rPr>
                <w:rFonts w:ascii="Garamond" w:eastAsia="Calibri" w:hAnsi="Garamond"/>
              </w:rPr>
              <w:t>modelingu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3D i zastosowań inżynierskich, min. 1 GBGDDR5 własnej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lastRenderedPageBreak/>
              <w:t xml:space="preserve">pamięci, liczba procesorów strumieniowych min 350, złącza DVI/3 lub </w:t>
            </w:r>
            <w:proofErr w:type="spellStart"/>
            <w:r w:rsidRPr="00BE52FF">
              <w:rPr>
                <w:rFonts w:ascii="Garamond" w:eastAsia="Calibri" w:hAnsi="Garamond"/>
              </w:rPr>
              <w:t>DisplayPort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/3, Wspierane graficzne API – </w:t>
            </w:r>
            <w:proofErr w:type="spellStart"/>
            <w:r w:rsidRPr="00BE52FF">
              <w:rPr>
                <w:rFonts w:ascii="Garamond" w:eastAsia="Calibri" w:hAnsi="Garamond"/>
              </w:rPr>
              <w:t>OpenGL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4.0 lub wyższe, </w:t>
            </w:r>
            <w:proofErr w:type="spellStart"/>
            <w:r w:rsidRPr="00BE52FF">
              <w:rPr>
                <w:rFonts w:ascii="Garamond" w:eastAsia="Calibri" w:hAnsi="Garamond"/>
              </w:rPr>
              <w:t>OpenCL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, DirectX 11, rozdzielczość 2560 x 1600 @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klawiatura, mysz, monitor panoramiczny 24 cale rozdzielczość 1920 x 1200 przy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075A8D" w:rsidRPr="00BE52FF" w:rsidTr="00075A8D">
        <w:trPr>
          <w:trHeight w:val="232"/>
        </w:trPr>
        <w:tc>
          <w:tcPr>
            <w:tcW w:w="3936" w:type="dxa"/>
            <w:vMerge w:val="restart"/>
          </w:tcPr>
          <w:p w:rsidR="00075A8D" w:rsidRPr="00BE52FF" w:rsidRDefault="00075A8D" w:rsidP="00075A8D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lastRenderedPageBreak/>
              <w:t>Certyfikaty</w:t>
            </w:r>
          </w:p>
        </w:tc>
        <w:tc>
          <w:tcPr>
            <w:tcW w:w="5493" w:type="dxa"/>
          </w:tcPr>
          <w:p w:rsidR="00075A8D" w:rsidRPr="00BE52FF" w:rsidRDefault="00075A8D" w:rsidP="00075A8D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color w:val="000000"/>
              </w:rPr>
              <w:t>O</w:t>
            </w:r>
            <w:r w:rsidRPr="00BE52FF">
              <w:rPr>
                <w:rFonts w:ascii="Garamond" w:hAnsi="Garamond"/>
                <w:color w:val="000000"/>
              </w:rPr>
              <w:t>znakowanie pr</w:t>
            </w:r>
            <w:r w:rsidRPr="00075A8D">
              <w:rPr>
                <w:rFonts w:ascii="Garamond" w:hAnsi="Garamond"/>
                <w:color w:val="000000"/>
              </w:rPr>
              <w:t xml:space="preserve">oduktu znakiem CE </w:t>
            </w:r>
          </w:p>
        </w:tc>
        <w:tc>
          <w:tcPr>
            <w:tcW w:w="4715" w:type="dxa"/>
          </w:tcPr>
          <w:p w:rsidR="00075A8D" w:rsidRPr="00BE52FF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</w:t>
            </w:r>
            <w:r w:rsidR="00075A8D">
              <w:rPr>
                <w:rFonts w:ascii="Garamond" w:eastAsia="Calibri" w:hAnsi="Garamond"/>
              </w:rPr>
              <w:t>ak/nie**</w:t>
            </w:r>
          </w:p>
        </w:tc>
      </w:tr>
      <w:tr w:rsidR="00075A8D" w:rsidRPr="00BE52FF" w:rsidTr="00075A8D">
        <w:trPr>
          <w:trHeight w:val="231"/>
        </w:trPr>
        <w:tc>
          <w:tcPr>
            <w:tcW w:w="3936" w:type="dxa"/>
            <w:vMerge/>
          </w:tcPr>
          <w:p w:rsidR="00075A8D" w:rsidRDefault="00075A8D" w:rsidP="00075A8D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</w:tcPr>
          <w:p w:rsidR="00075A8D" w:rsidRDefault="00075A8D" w:rsidP="00075A8D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Deklaracja</w:t>
            </w:r>
            <w:r w:rsidRPr="00075A8D">
              <w:rPr>
                <w:rFonts w:ascii="Garamond" w:hAnsi="Garamond"/>
                <w:color w:val="000000"/>
              </w:rPr>
              <w:t xml:space="preserve"> Zgodności CE</w:t>
            </w:r>
          </w:p>
        </w:tc>
        <w:tc>
          <w:tcPr>
            <w:tcW w:w="4715" w:type="dxa"/>
          </w:tcPr>
          <w:p w:rsidR="00075A8D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</w:t>
            </w:r>
            <w:r w:rsidR="00075A8D">
              <w:rPr>
                <w:rFonts w:ascii="Garamond" w:eastAsia="Calibri" w:hAnsi="Garamond"/>
              </w:rPr>
              <w:t>ak/nie**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Gwarancja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Min. 24 miesiące jednak nie krócej niż okres gwarancji producenta, naprawy i przeglądy wykonywane u Zamawiającego: przy ul. Rakowieckiej 4 w Warszawie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Dokumentacja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  <w:color w:val="000000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</w:tbl>
    <w:p w:rsidR="00D67A77" w:rsidRPr="005419A8" w:rsidRDefault="00D67A77" w:rsidP="00D67A77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5419A8">
        <w:rPr>
          <w:rFonts w:ascii="Garamond" w:eastAsia="Calibri" w:hAnsi="Garamond"/>
          <w:b/>
        </w:rPr>
        <w:t>* Wykonawca wpisuje nazwę oprogramowania rozszerzonego jeśli dotyczy, w przeciwnym wypadku wpisuje - nie dotyczy</w:t>
      </w:r>
    </w:p>
    <w:p w:rsidR="00D76D02" w:rsidRPr="005419A8" w:rsidRDefault="00075A8D" w:rsidP="00D76D02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5419A8">
        <w:rPr>
          <w:rFonts w:ascii="Garamond" w:eastAsia="Calibri" w:hAnsi="Garamond"/>
          <w:b/>
        </w:rPr>
        <w:t>** Zaznaczyć odpowiednie</w:t>
      </w:r>
    </w:p>
    <w:p w:rsidR="00D76D02" w:rsidRPr="00BE52FF" w:rsidRDefault="00D76D02" w:rsidP="00D76D02">
      <w:pPr>
        <w:spacing w:after="0" w:line="240" w:lineRule="auto"/>
        <w:ind w:right="380"/>
        <w:rPr>
          <w:rFonts w:ascii="Garamond" w:eastAsia="Calibri" w:hAnsi="Garamond"/>
          <w:b/>
          <w:bCs/>
        </w:rPr>
      </w:pPr>
      <w:r w:rsidRPr="00BE52FF">
        <w:rPr>
          <w:rFonts w:ascii="Garamond" w:eastAsia="Calibri" w:hAnsi="Garamond"/>
          <w:b/>
        </w:rPr>
        <w:t xml:space="preserve">Warunki gwarancji i serwisu na świadczone będą na podstawie </w:t>
      </w:r>
      <w:r w:rsidRPr="00BE52FF">
        <w:rPr>
          <w:rFonts w:ascii="Garamond" w:eastAsia="Calibri" w:hAnsi="Garamond"/>
          <w:b/>
          <w:bCs/>
        </w:rPr>
        <w:t xml:space="preserve">§ 6. </w:t>
      </w:r>
      <w:r w:rsidRPr="00BE52FF">
        <w:rPr>
          <w:rFonts w:ascii="Garamond" w:eastAsia="Calibri" w:hAnsi="Garamond"/>
          <w:b/>
          <w:bCs/>
          <w:i/>
        </w:rPr>
        <w:t>Warunki serwisu i gwarancji</w:t>
      </w:r>
      <w:r w:rsidRPr="00BE52FF">
        <w:rPr>
          <w:rFonts w:ascii="Garamond" w:eastAsia="Calibri" w:hAnsi="Garamond"/>
          <w:b/>
          <w:bCs/>
        </w:rPr>
        <w:t xml:space="preserve"> – umowy.</w:t>
      </w:r>
    </w:p>
    <w:p w:rsidR="00D76D02" w:rsidRPr="00BE52FF" w:rsidRDefault="00D76D02" w:rsidP="005419A8">
      <w:pPr>
        <w:tabs>
          <w:tab w:val="left" w:pos="-142"/>
        </w:tabs>
        <w:spacing w:after="0" w:line="240" w:lineRule="auto"/>
        <w:ind w:left="-142" w:firstLine="142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Serwis urządzeń musi być realizowany przez producenta lub autoryzowanego partnera serwisowego producenta.     </w:t>
      </w: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 w:firstLine="8364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 ………………………………………...................</w:t>
      </w:r>
    </w:p>
    <w:p w:rsidR="00D76D02" w:rsidRPr="00BE52FF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  <w:sectPr w:rsidR="00D76D02" w:rsidRPr="00BE52FF">
          <w:headerReference w:type="default" r:id="rId13"/>
          <w:pgSz w:w="16838" w:h="11906" w:orient="landscape"/>
          <w:pgMar w:top="1417" w:right="1417" w:bottom="1417" w:left="1417" w:header="708" w:footer="708" w:gutter="0"/>
          <w:cols w:space="708"/>
        </w:sectPr>
      </w:pPr>
      <w:r w:rsidRPr="00BE52FF">
        <w:rPr>
          <w:rFonts w:ascii="Garamond" w:eastAsia="Calibri" w:hAnsi="Garamond"/>
          <w:color w:val="000000"/>
        </w:rPr>
        <w:t xml:space="preserve">    podpis Wykonawcy lub upoważnionego  przedstawiciela Wykonawcy</w:t>
      </w:r>
    </w:p>
    <w:p w:rsidR="00D76D02" w:rsidRPr="00BE52FF" w:rsidRDefault="00D76D02" w:rsidP="00D76D02">
      <w:pPr>
        <w:rPr>
          <w:rFonts w:ascii="Garamond" w:eastAsia="Calibri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93"/>
        <w:gridCol w:w="4715"/>
      </w:tblGrid>
      <w:tr w:rsidR="00D76D02" w:rsidRPr="00BE52FF" w:rsidTr="00D76D02">
        <w:tc>
          <w:tcPr>
            <w:tcW w:w="14144" w:type="dxa"/>
            <w:gridSpan w:val="3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Specyfikacja techniczna nr III</w:t>
            </w:r>
          </w:p>
        </w:tc>
      </w:tr>
      <w:tr w:rsidR="00D76D02" w:rsidRPr="00BE52FF" w:rsidTr="00D76D02">
        <w:tc>
          <w:tcPr>
            <w:tcW w:w="3936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Skaner dziełowy (książkowy)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</w:p>
        </w:tc>
        <w:tc>
          <w:tcPr>
            <w:tcW w:w="5493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Minimalne parametry</w:t>
            </w:r>
          </w:p>
        </w:tc>
        <w:tc>
          <w:tcPr>
            <w:tcW w:w="4715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Parametry oferowane (należy dokładnie określić oferowane parametry)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Minimalny obszar skanowania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A2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Grubość w zszycie skanowanych oryginałów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mniej niż 10cm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Rozdzielczość optyczna skanera</w:t>
            </w:r>
          </w:p>
        </w:tc>
        <w:tc>
          <w:tcPr>
            <w:tcW w:w="5493" w:type="dxa"/>
          </w:tcPr>
          <w:p w:rsidR="00D76D02" w:rsidRPr="005419A8" w:rsidRDefault="0081594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5419A8">
              <w:rPr>
                <w:rFonts w:ascii="Garamond" w:hAnsi="Garamond"/>
              </w:rPr>
              <w:t xml:space="preserve">400x400 </w:t>
            </w:r>
            <w:proofErr w:type="spellStart"/>
            <w:r w:rsidRPr="005419A8">
              <w:rPr>
                <w:rFonts w:ascii="Garamond" w:hAnsi="Garamond"/>
              </w:rPr>
              <w:t>dpi</w:t>
            </w:r>
            <w:proofErr w:type="spellEnd"/>
            <w:r w:rsidRPr="005419A8">
              <w:rPr>
                <w:rFonts w:ascii="Garamond" w:hAnsi="Garamond"/>
              </w:rPr>
              <w:t xml:space="preserve"> dla całego obszaru skanowania formatu A2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kolorze</w:t>
            </w:r>
          </w:p>
        </w:tc>
        <w:tc>
          <w:tcPr>
            <w:tcW w:w="5493" w:type="dxa"/>
          </w:tcPr>
          <w:p w:rsidR="00D76D02" w:rsidRPr="005419A8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5419A8">
              <w:rPr>
                <w:rFonts w:ascii="Garamond" w:eastAsia="Calibri" w:hAnsi="Garamond"/>
              </w:rPr>
              <w:t>24-bitowa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skali szarości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8-bitowa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Szybkość skanowania w kolorze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dłużej niż 5 sek. dla 300dpi 24bit RGB (format A2)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Interfejsy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USB 2.0 lub USB 3.0 lub karta sieciowa Ethernet RJ45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Skanowanie mediów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Papier (dokumenty zszyte o ograniczonym kącie rozwarcia, które nie mogą zostać w pełni rozwarte, załączniki tabelaryczne i mapowe)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40151C">
        <w:trPr>
          <w:trHeight w:val="1885"/>
        </w:trPr>
        <w:tc>
          <w:tcPr>
            <w:tcW w:w="3936" w:type="dxa"/>
            <w:vMerge w:val="restart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Funkcje skanera i oprogramowania</w:t>
            </w:r>
          </w:p>
        </w:tc>
        <w:tc>
          <w:tcPr>
            <w:tcW w:w="5493" w:type="dxa"/>
            <w:vMerge w:val="restart"/>
          </w:tcPr>
          <w:p w:rsidR="00D76D02" w:rsidRPr="00BE52FF" w:rsidRDefault="00D76D02" w:rsidP="008B7D0C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kołyska w kształcie litery „V” jak i możliwość skanowania w konfiguracji płaskiej, </w:t>
            </w:r>
            <w:r w:rsidR="008B7D0C">
              <w:rPr>
                <w:rFonts w:ascii="Garamond" w:eastAsia="Calibri" w:hAnsi="Garamond"/>
              </w:rPr>
              <w:t xml:space="preserve">skanowanie obu stron książki jednocześnie, </w:t>
            </w:r>
            <w:r w:rsidRPr="00BE52FF">
              <w:rPr>
                <w:rFonts w:ascii="Garamond" w:eastAsia="Calibri" w:hAnsi="Garamond"/>
              </w:rPr>
              <w:t>szyba dociskowa lub możliwość automatycznego usuwania palców w trybie pracy bez szyby, skaner musi posiadać jak najwyższą głębię optyczną (zdolność rozróżniania szczegółów w najciemniejszych miejscach obrazu jak i tych najjaśniejszych), pedał nożny pozwalający na uruchamianie skanowana bez konieczności używania klawiatury/myszy lub uruchomienie skanowania po automatycznym rozpoznawaniu zmiany strony, automatyczny podział podwójnych stron/pagin na oddzielne obrazy, automatyczne kadrowanie i prostowanie obrazu z zachowaniem pełnej jego ostrości, możliwość kontroli na bieżąco skanowanego obrazu, oprogramowanie w polskiej wersji językowej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40151C">
        <w:trPr>
          <w:trHeight w:val="1983"/>
        </w:trPr>
        <w:tc>
          <w:tcPr>
            <w:tcW w:w="3936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4715" w:type="dxa"/>
            <w:vAlign w:val="center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Nazwa oprogramowania rozszerzonego</w:t>
            </w:r>
            <w:r w:rsidR="00D67A77">
              <w:rPr>
                <w:rFonts w:ascii="Garamond" w:eastAsia="Calibri" w:hAnsi="Garamond"/>
              </w:rPr>
              <w:t>*</w:t>
            </w:r>
            <w:r w:rsidRPr="00BE52FF">
              <w:rPr>
                <w:rFonts w:ascii="Garamond" w:eastAsia="Calibri" w:hAnsi="Garamond"/>
              </w:rPr>
              <w:t>: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………………………………….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Formaty wyjściowe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  <w:r w:rsidRPr="00BE52FF">
              <w:rPr>
                <w:rFonts w:ascii="Garamond" w:eastAsia="Calibri" w:hAnsi="Garamond"/>
                <w:lang w:val="en-US"/>
              </w:rPr>
              <w:t>TIFF, JPG, PDF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Kontroler skanera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Procesor osiągający w teście PassMark2007 CPU Mark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wynik nie mniejszy niż 10 000 punktów według wyników opublikowanych na stronie </w:t>
            </w:r>
            <w:r w:rsidRPr="00BE52FF">
              <w:rPr>
                <w:rFonts w:ascii="Garamond" w:eastAsia="Calibri" w:hAnsi="Garamond"/>
              </w:rPr>
              <w:lastRenderedPageBreak/>
              <w:t xml:space="preserve">http://www.cpubenchmark.net/cpu_list.php (Warunek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musi być spełniony najpóźniej w dniu składania ofert.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 oferty musi być załączony wydruk ze strony potwierdzający spełnienie wa</w:t>
            </w:r>
            <w:r>
              <w:rPr>
                <w:rFonts w:ascii="Garamond" w:eastAsia="Calibri" w:hAnsi="Garamond"/>
              </w:rPr>
              <w:t>runku.), 16 GB RAM, 2 x USB 2.0,</w:t>
            </w:r>
            <w:r w:rsidRPr="00BE52FF">
              <w:rPr>
                <w:rFonts w:ascii="Garamond" w:eastAsia="Calibri" w:hAnsi="Garamond"/>
              </w:rPr>
              <w:t xml:space="preserve"> 2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>x USB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 xml:space="preserve">3.0. Karta sieciowa Ethernet 100/1000 RJ 45, dysk 2TB 7200 </w:t>
            </w:r>
            <w:proofErr w:type="spellStart"/>
            <w:r w:rsidRPr="00BE52FF">
              <w:rPr>
                <w:rFonts w:ascii="Garamond" w:eastAsia="Calibri" w:hAnsi="Garamond"/>
              </w:rPr>
              <w:t>obr</w:t>
            </w:r>
            <w:proofErr w:type="spellEnd"/>
            <w:r w:rsidRPr="00BE52FF">
              <w:rPr>
                <w:rFonts w:ascii="Garamond" w:eastAsia="Calibri" w:hAnsi="Garamond"/>
              </w:rPr>
              <w:t>/min, karta graficzna nie zintegrowana z płytą główną z funkcjonalnością dającą możliwość podłączeń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proofErr w:type="spellStart"/>
            <w:r w:rsidRPr="00BE52FF">
              <w:rPr>
                <w:rFonts w:ascii="Garamond" w:eastAsia="Calibri" w:hAnsi="Garamond"/>
              </w:rPr>
              <w:t>ia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jednocześnie trzech monitorów (bez rozgałęziaczy sygnału), do zastosowań CAD, </w:t>
            </w:r>
            <w:proofErr w:type="spellStart"/>
            <w:r w:rsidRPr="00BE52FF">
              <w:rPr>
                <w:rFonts w:ascii="Garamond" w:eastAsia="Calibri" w:hAnsi="Garamond"/>
              </w:rPr>
              <w:t>modelingu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3D i zastosowań inżynierskich, min. 1 GBGDDR5 własnej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pamięci, liczba procesorów strumieniowych min 350, złącza DVI/3 lub </w:t>
            </w:r>
            <w:proofErr w:type="spellStart"/>
            <w:r w:rsidRPr="00BE52FF">
              <w:rPr>
                <w:rFonts w:ascii="Garamond" w:eastAsia="Calibri" w:hAnsi="Garamond"/>
              </w:rPr>
              <w:t>DisplayPort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/3, Wspierane graficzne API – </w:t>
            </w:r>
            <w:proofErr w:type="spellStart"/>
            <w:r w:rsidRPr="00BE52FF">
              <w:rPr>
                <w:rFonts w:ascii="Garamond" w:eastAsia="Calibri" w:hAnsi="Garamond"/>
              </w:rPr>
              <w:t>OpenGL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4.0 lub wyższe, </w:t>
            </w:r>
            <w:proofErr w:type="spellStart"/>
            <w:r w:rsidRPr="00BE52FF">
              <w:rPr>
                <w:rFonts w:ascii="Garamond" w:eastAsia="Calibri" w:hAnsi="Garamond"/>
              </w:rPr>
              <w:t>OpenCL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, DirectX 11, rozdzielczość 2560 x 1600 @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klawiatura, mysz, monitor panoramiczny 24 cale rozdzielczość 1920 x 1200 przy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lastRenderedPageBreak/>
              <w:t>Inne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Instalacja i konfiguracja sprzętu, szkolenie z obsługi skanera i oprogramowania, </w:t>
            </w:r>
            <w:r w:rsidRPr="00F60273">
              <w:rPr>
                <w:rFonts w:ascii="Garamond" w:hAnsi="Garamond"/>
                <w:iCs/>
              </w:rPr>
              <w:t xml:space="preserve">wzorzec barwny </w:t>
            </w:r>
            <w:proofErr w:type="spellStart"/>
            <w:r w:rsidRPr="00F60273">
              <w:rPr>
                <w:rFonts w:ascii="Garamond" w:hAnsi="Garamond"/>
                <w:iCs/>
              </w:rPr>
              <w:t>ColorChecker</w:t>
            </w:r>
            <w:proofErr w:type="spellEnd"/>
            <w:r w:rsidRPr="00F60273">
              <w:rPr>
                <w:rFonts w:ascii="Garamond" w:hAnsi="Garamond"/>
                <w:iCs/>
              </w:rPr>
              <w:t xml:space="preserve"> Classic (24-polowy</w:t>
            </w:r>
            <w:r>
              <w:rPr>
                <w:rFonts w:ascii="Garamond" w:hAnsi="Garamond"/>
                <w:iCs/>
              </w:rPr>
              <w:t>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40151C" w:rsidRPr="00BE52FF" w:rsidTr="0040151C">
        <w:trPr>
          <w:trHeight w:val="107"/>
        </w:trPr>
        <w:tc>
          <w:tcPr>
            <w:tcW w:w="3936" w:type="dxa"/>
            <w:vMerge w:val="restart"/>
          </w:tcPr>
          <w:p w:rsidR="0040151C" w:rsidRPr="00BE52FF" w:rsidRDefault="0040151C" w:rsidP="008B7D0C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Certyfikaty</w:t>
            </w:r>
          </w:p>
        </w:tc>
        <w:tc>
          <w:tcPr>
            <w:tcW w:w="5493" w:type="dxa"/>
          </w:tcPr>
          <w:p w:rsidR="0040151C" w:rsidRPr="00BE52FF" w:rsidRDefault="0040151C" w:rsidP="008B7D0C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color w:val="000000"/>
              </w:rPr>
              <w:t>O</w:t>
            </w:r>
            <w:r w:rsidRPr="00BE52FF">
              <w:rPr>
                <w:rFonts w:ascii="Garamond" w:hAnsi="Garamond"/>
                <w:color w:val="000000"/>
              </w:rPr>
              <w:t>znakowanie pr</w:t>
            </w:r>
            <w:r w:rsidRPr="00075A8D">
              <w:rPr>
                <w:rFonts w:ascii="Garamond" w:hAnsi="Garamond"/>
                <w:color w:val="000000"/>
              </w:rPr>
              <w:t xml:space="preserve">oduktu znakiem CE </w:t>
            </w:r>
          </w:p>
        </w:tc>
        <w:tc>
          <w:tcPr>
            <w:tcW w:w="4715" w:type="dxa"/>
          </w:tcPr>
          <w:p w:rsidR="0040151C" w:rsidRPr="00BE52FF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tak/nie**</w:t>
            </w:r>
          </w:p>
        </w:tc>
      </w:tr>
      <w:tr w:rsidR="0040151C" w:rsidRPr="00BE52FF" w:rsidTr="00D76D02">
        <w:trPr>
          <w:trHeight w:val="106"/>
        </w:trPr>
        <w:tc>
          <w:tcPr>
            <w:tcW w:w="3936" w:type="dxa"/>
            <w:vMerge/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color w:val="000000"/>
              </w:rPr>
              <w:t>Deklaracja</w:t>
            </w:r>
            <w:r w:rsidRPr="00075A8D">
              <w:rPr>
                <w:rFonts w:ascii="Garamond" w:hAnsi="Garamond"/>
                <w:color w:val="000000"/>
              </w:rPr>
              <w:t xml:space="preserve"> Zgodności CE</w:t>
            </w:r>
          </w:p>
        </w:tc>
        <w:tc>
          <w:tcPr>
            <w:tcW w:w="4715" w:type="dxa"/>
          </w:tcPr>
          <w:p w:rsidR="0040151C" w:rsidRPr="00BE52FF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tak/nie**</w:t>
            </w:r>
          </w:p>
        </w:tc>
      </w:tr>
      <w:tr w:rsidR="0040151C" w:rsidRPr="00BE52FF" w:rsidTr="00D76D02">
        <w:tc>
          <w:tcPr>
            <w:tcW w:w="3936" w:type="dxa"/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Gwarancja</w:t>
            </w:r>
          </w:p>
        </w:tc>
        <w:tc>
          <w:tcPr>
            <w:tcW w:w="5493" w:type="dxa"/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Min. 24 miesiące jednak nie krócej niż okres gwarancji producenta, naprawy i przeglądy wykonywane u Zamawiającego: przy ul. Rakowieckiej 4 w Warszawie</w:t>
            </w:r>
          </w:p>
        </w:tc>
        <w:tc>
          <w:tcPr>
            <w:tcW w:w="4715" w:type="dxa"/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40151C" w:rsidRPr="00BE52FF" w:rsidTr="00D76D02">
        <w:tc>
          <w:tcPr>
            <w:tcW w:w="3936" w:type="dxa"/>
            <w:tcBorders>
              <w:bottom w:val="single" w:sz="4" w:space="0" w:color="auto"/>
            </w:tcBorders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Dokumentacja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  <w:color w:val="000000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</w:tbl>
    <w:p w:rsidR="00D67A77" w:rsidRPr="005419A8" w:rsidRDefault="00D67A77" w:rsidP="00D67A77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5419A8">
        <w:rPr>
          <w:rFonts w:ascii="Garamond" w:eastAsia="Calibri" w:hAnsi="Garamond"/>
          <w:b/>
        </w:rPr>
        <w:t>* Wykonawca wpisuje nazwę oprogramowania rozszerzonego jeśli dotyczy, w przeciwnym wypadku wpisuje - nie dotyczy</w:t>
      </w:r>
    </w:p>
    <w:p w:rsidR="00D67A77" w:rsidRPr="005419A8" w:rsidRDefault="00075A8D" w:rsidP="00D76D02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5419A8">
        <w:rPr>
          <w:rFonts w:ascii="Garamond" w:eastAsia="Calibri" w:hAnsi="Garamond"/>
          <w:b/>
        </w:rPr>
        <w:t>** Zaznaczyć odpowiednie</w:t>
      </w:r>
    </w:p>
    <w:p w:rsidR="00D76D02" w:rsidRPr="00BE52FF" w:rsidRDefault="00D76D02" w:rsidP="00D76D02">
      <w:pPr>
        <w:spacing w:after="0" w:line="240" w:lineRule="auto"/>
        <w:ind w:right="380"/>
        <w:rPr>
          <w:rFonts w:ascii="Garamond" w:eastAsia="Calibri" w:hAnsi="Garamond"/>
          <w:b/>
          <w:bCs/>
        </w:rPr>
      </w:pPr>
      <w:r w:rsidRPr="00BE52FF">
        <w:rPr>
          <w:rFonts w:ascii="Garamond" w:eastAsia="Calibri" w:hAnsi="Garamond"/>
          <w:b/>
        </w:rPr>
        <w:t xml:space="preserve">Warunki gwarancji i serwisu na świadczone będą na podstawie </w:t>
      </w:r>
      <w:r w:rsidRPr="00BE52FF">
        <w:rPr>
          <w:rFonts w:ascii="Garamond" w:eastAsia="Calibri" w:hAnsi="Garamond"/>
          <w:b/>
          <w:bCs/>
        </w:rPr>
        <w:t xml:space="preserve">§ 6. </w:t>
      </w:r>
      <w:r w:rsidRPr="00BE52FF">
        <w:rPr>
          <w:rFonts w:ascii="Garamond" w:eastAsia="Calibri" w:hAnsi="Garamond"/>
          <w:b/>
          <w:bCs/>
          <w:i/>
        </w:rPr>
        <w:t>Warunki serwisu i gwarancji</w:t>
      </w:r>
      <w:r w:rsidRPr="00BE52FF">
        <w:rPr>
          <w:rFonts w:ascii="Garamond" w:eastAsia="Calibri" w:hAnsi="Garamond"/>
          <w:b/>
          <w:bCs/>
        </w:rPr>
        <w:t xml:space="preserve"> – umowy.</w:t>
      </w:r>
    </w:p>
    <w:p w:rsidR="00D76D02" w:rsidRPr="00BE52FF" w:rsidRDefault="00D76D02" w:rsidP="005419A8">
      <w:pPr>
        <w:tabs>
          <w:tab w:val="left" w:pos="-142"/>
        </w:tabs>
        <w:spacing w:after="0" w:line="240" w:lineRule="auto"/>
        <w:ind w:left="-142" w:firstLine="142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Serwis urządzeń musi być realizowany przez producenta lub autoryzowanego partnera serwisowego producenta.     </w:t>
      </w:r>
    </w:p>
    <w:p w:rsidR="00D76D02" w:rsidRPr="00BE52FF" w:rsidRDefault="00D76D02" w:rsidP="00075A8D">
      <w:pPr>
        <w:tabs>
          <w:tab w:val="left" w:pos="-142"/>
        </w:tabs>
        <w:spacing w:after="0" w:line="240" w:lineRule="auto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 w:firstLine="8506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>………………………………………...............</w:t>
      </w:r>
    </w:p>
    <w:p w:rsidR="00D76D02" w:rsidRPr="00BE52FF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</w:pPr>
      <w:r w:rsidRPr="00BE52FF">
        <w:rPr>
          <w:rFonts w:ascii="Garamond" w:eastAsia="Calibri" w:hAnsi="Garamond"/>
          <w:color w:val="000000"/>
        </w:rPr>
        <w:t xml:space="preserve">    podpis Wykonawcy lub upoważnionego  przedstawiciela Wykonawcy</w:t>
      </w:r>
    </w:p>
    <w:p w:rsidR="00D76D02" w:rsidRPr="00BE52FF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</w:pPr>
    </w:p>
    <w:p w:rsidR="00D76D02" w:rsidRPr="00BE52FF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  <w:sectPr w:rsidR="00D76D02" w:rsidRPr="00BE52FF">
          <w:headerReference w:type="default" r:id="rId14"/>
          <w:pgSz w:w="16838" w:h="11906" w:orient="landscape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horzAnchor="margin" w:tblpY="-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D76D02" w:rsidRPr="00BE52FF" w:rsidTr="00D76D02">
        <w:tc>
          <w:tcPr>
            <w:tcW w:w="14144" w:type="dxa"/>
            <w:tcBorders>
              <w:left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4"/>
              <w:gridCol w:w="5408"/>
              <w:gridCol w:w="4636"/>
            </w:tblGrid>
            <w:tr w:rsidR="00D76D02" w:rsidRPr="00BE52FF" w:rsidTr="00D76D02">
              <w:tc>
                <w:tcPr>
                  <w:tcW w:w="139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Specyfikacja techniczna nr IV</w:t>
                  </w:r>
                </w:p>
              </w:tc>
              <w:tc>
                <w:tcPr>
                  <w:tcW w:w="540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  <w:tc>
                <w:tcPr>
                  <w:tcW w:w="46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  <w:tcBorders>
                    <w:top w:val="single" w:sz="4" w:space="0" w:color="auto"/>
                  </w:tcBorders>
                  <w:shd w:val="clear" w:color="auto" w:fill="BFBFBF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Skaner planetarny (szalkowy)</w:t>
                  </w:r>
                </w:p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  <w:tc>
                <w:tcPr>
                  <w:tcW w:w="5408" w:type="dxa"/>
                  <w:tcBorders>
                    <w:top w:val="single" w:sz="4" w:space="0" w:color="auto"/>
                  </w:tcBorders>
                  <w:shd w:val="clear" w:color="auto" w:fill="BFBFBF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Minimalne parametry</w:t>
                  </w:r>
                </w:p>
              </w:tc>
              <w:tc>
                <w:tcPr>
                  <w:tcW w:w="4636" w:type="dxa"/>
                  <w:tcBorders>
                    <w:top w:val="single" w:sz="4" w:space="0" w:color="auto"/>
                  </w:tcBorders>
                  <w:shd w:val="clear" w:color="auto" w:fill="BFBFBF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Parametry oferowane (należy dokładnie określić oferowane parametry)</w:t>
                  </w: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Minimalny obszar skanowania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A2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Grubość skanowanych oryginałów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nie mniej niż 15cm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5419A8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5419A8">
                    <w:rPr>
                      <w:rFonts w:ascii="Garamond" w:eastAsia="Calibri" w:hAnsi="Garamond"/>
                    </w:rPr>
                    <w:t>Rozdzielczość optyczna skanera</w:t>
                  </w:r>
                </w:p>
              </w:tc>
              <w:tc>
                <w:tcPr>
                  <w:tcW w:w="5408" w:type="dxa"/>
                </w:tcPr>
                <w:p w:rsidR="00D76D02" w:rsidRPr="005419A8" w:rsidRDefault="00542C9F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5419A8">
                    <w:rPr>
                      <w:rFonts w:ascii="Garamond" w:hAnsi="Garamond"/>
                    </w:rPr>
                    <w:t xml:space="preserve">600x600 </w:t>
                  </w:r>
                  <w:proofErr w:type="spellStart"/>
                  <w:r w:rsidRPr="005419A8">
                    <w:rPr>
                      <w:rFonts w:ascii="Garamond" w:hAnsi="Garamond"/>
                    </w:rPr>
                    <w:t>dpi</w:t>
                  </w:r>
                  <w:proofErr w:type="spellEnd"/>
                  <w:r w:rsidRPr="005419A8">
                    <w:rPr>
                      <w:rFonts w:ascii="Garamond" w:hAnsi="Garamond"/>
                    </w:rPr>
                    <w:t xml:space="preserve"> dla całego obszaru skanowania formatu A2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Rejestracja w kolorze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24-bitowa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Rejestracja w skali szarości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8-bitowa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Szybkość skanowania w kolorze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nie dłużej niż 5 sek. dla 300dpi 24bit RGB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Interfejsy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USB 2.0 lub USB 3.0 lub karta sieciowa Ethernet RJ45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Skanowanie mediów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Papier (książki, fotografie, mapy)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rPr>
                <w:trHeight w:val="1484"/>
              </w:trPr>
              <w:tc>
                <w:tcPr>
                  <w:tcW w:w="3884" w:type="dxa"/>
                  <w:vMerge w:val="restart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Funkcje skanera i oprogramowania</w:t>
                  </w:r>
                </w:p>
              </w:tc>
              <w:tc>
                <w:tcPr>
                  <w:tcW w:w="5408" w:type="dxa"/>
                  <w:vMerge w:val="restart"/>
                </w:tcPr>
                <w:p w:rsidR="00D76D02" w:rsidRPr="001F01F9" w:rsidRDefault="001F01F9" w:rsidP="001F01F9">
                  <w:pPr>
                    <w:pStyle w:val="Tekstpodstawowy"/>
                    <w:spacing w:after="0" w:line="276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1F01F9">
                    <w:rPr>
                      <w:rFonts w:ascii="Garamond" w:hAnsi="Garamond"/>
                      <w:iCs/>
                      <w:sz w:val="22"/>
                      <w:szCs w:val="22"/>
                    </w:rPr>
                    <w:t>Skaner wyposażony w kołyskę (sterowaną mechanicznie lub elektronicznie) dopasowującą się do skanowanych książek (ruch kołyski w górę i dół)</w:t>
                  </w:r>
                  <w:r w:rsidRPr="001F01F9">
                    <w:rPr>
                      <w:rFonts w:ascii="Garamond" w:hAnsi="Garamond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D76D02" w:rsidRPr="001F01F9">
                    <w:rPr>
                      <w:rFonts w:ascii="Garamond" w:eastAsia="Calibri" w:hAnsi="Garamond"/>
                      <w:sz w:val="22"/>
                      <w:szCs w:val="22"/>
                    </w:rPr>
                    <w:t xml:space="preserve">do skanowania książek jak i umożliwiający skanowanie oryginałów płaskich, wyposażony w szybę dociskową, możliwość skanowania </w:t>
                  </w:r>
                  <w:r w:rsidR="00D76D02" w:rsidRPr="0038063F">
                    <w:rPr>
                      <w:rFonts w:ascii="Garamond" w:hAnsi="Garamond"/>
                      <w:iCs/>
                      <w:sz w:val="22"/>
                      <w:szCs w:val="22"/>
                    </w:rPr>
                    <w:t>z szyb</w:t>
                  </w:r>
                  <w:bookmarkStart w:id="0" w:name="_GoBack"/>
                  <w:bookmarkEnd w:id="0"/>
                  <w:r w:rsidR="00D76D02" w:rsidRPr="0038063F">
                    <w:rPr>
                      <w:rFonts w:ascii="Garamond" w:hAnsi="Garamond"/>
                      <w:iCs/>
                      <w:sz w:val="22"/>
                      <w:szCs w:val="22"/>
                    </w:rPr>
                    <w:t>ą i bez szyby, oświetlenie bez UV i IR, możliwość pracy niezależna od warunków oświetlenia zewnętrznego (w pomieszczeniu), automatyczny podział podwójnych stron/pagin na oddzielne obrazy, automatyczne kadrowanie i prostowanie obrazu z zachowaniem pełnej jego ostrości, możliwość kontroli na bieżąco skanowanego obrazu, oprogramowanie w polskiej wersji językowej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rPr>
                <w:trHeight w:val="509"/>
              </w:trPr>
              <w:tc>
                <w:tcPr>
                  <w:tcW w:w="3884" w:type="dxa"/>
                  <w:vMerge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  <w:tc>
                <w:tcPr>
                  <w:tcW w:w="5408" w:type="dxa"/>
                  <w:vMerge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  <w:tc>
                <w:tcPr>
                  <w:tcW w:w="4636" w:type="dxa"/>
                  <w:vAlign w:val="center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Nazwa oprogramowania rozszerzonego</w:t>
                  </w:r>
                  <w:r w:rsidR="00D67A77">
                    <w:rPr>
                      <w:rFonts w:ascii="Garamond" w:eastAsia="Calibri" w:hAnsi="Garamond"/>
                    </w:rPr>
                    <w:t>*</w:t>
                  </w:r>
                  <w:r w:rsidRPr="00BE52FF">
                    <w:rPr>
                      <w:rFonts w:ascii="Garamond" w:eastAsia="Calibri" w:hAnsi="Garamond"/>
                    </w:rPr>
                    <w:t>:</w:t>
                  </w:r>
                </w:p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………………………………….</w:t>
                  </w: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Formaty wyjściowe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  <w:lang w:val="en-US"/>
                    </w:rPr>
                  </w:pPr>
                  <w:r w:rsidRPr="00BE52FF">
                    <w:rPr>
                      <w:rFonts w:ascii="Garamond" w:eastAsia="Calibri" w:hAnsi="Garamond"/>
                      <w:lang w:val="en-US"/>
                    </w:rPr>
                    <w:t>TIFF, JPG, PDF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  <w:lang w:val="en-US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Kontroler skanera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 xml:space="preserve">Procesor osiągający w teście PassMark2007 CPU Mark </w:t>
                  </w:r>
                </w:p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 xml:space="preserve">wynik nie mniejszy niż 10 000 punktów według wyników opublikowanych na stronie http://www.cpubenchmark.net/cpu_list.php (Warunek </w:t>
                  </w:r>
                </w:p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 xml:space="preserve">musi być spełniony najpóźniej w dniu składania ofert. </w:t>
                  </w:r>
                </w:p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Do oferty musi być załączony wydruk ze strony potwierdzający spełnienie wa</w:t>
                  </w:r>
                  <w:r>
                    <w:rPr>
                      <w:rFonts w:ascii="Garamond" w:eastAsia="Calibri" w:hAnsi="Garamond"/>
                    </w:rPr>
                    <w:t>runku.), 16 GB RAM, 2 x USB 2.0,</w:t>
                  </w:r>
                  <w:r w:rsidRPr="00BE52FF">
                    <w:rPr>
                      <w:rFonts w:ascii="Garamond" w:eastAsia="Calibri" w:hAnsi="Garamond"/>
                    </w:rPr>
                    <w:t xml:space="preserve"> 2</w:t>
                  </w:r>
                  <w:r>
                    <w:rPr>
                      <w:rFonts w:ascii="Garamond" w:eastAsia="Calibri" w:hAnsi="Garamond"/>
                    </w:rPr>
                    <w:t xml:space="preserve"> </w:t>
                  </w:r>
                  <w:r w:rsidRPr="00BE52FF">
                    <w:rPr>
                      <w:rFonts w:ascii="Garamond" w:eastAsia="Calibri" w:hAnsi="Garamond"/>
                    </w:rPr>
                    <w:t>x USB</w:t>
                  </w:r>
                  <w:r>
                    <w:rPr>
                      <w:rFonts w:ascii="Garamond" w:eastAsia="Calibri" w:hAnsi="Garamond"/>
                    </w:rPr>
                    <w:t xml:space="preserve"> </w:t>
                  </w:r>
                  <w:r w:rsidRPr="00BE52FF">
                    <w:rPr>
                      <w:rFonts w:ascii="Garamond" w:eastAsia="Calibri" w:hAnsi="Garamond"/>
                    </w:rPr>
                    <w:t xml:space="preserve">3.0. Karta sieciowa Ethernet 100/1000 RJ 45, dysk 2TB 7200 </w:t>
                  </w:r>
                  <w:proofErr w:type="spellStart"/>
                  <w:r w:rsidRPr="00BE52FF">
                    <w:rPr>
                      <w:rFonts w:ascii="Garamond" w:eastAsia="Calibri" w:hAnsi="Garamond"/>
                    </w:rPr>
                    <w:t>obr</w:t>
                  </w:r>
                  <w:proofErr w:type="spellEnd"/>
                  <w:r w:rsidRPr="00BE52FF">
                    <w:rPr>
                      <w:rFonts w:ascii="Garamond" w:eastAsia="Calibri" w:hAnsi="Garamond"/>
                    </w:rPr>
                    <w:t xml:space="preserve">/min, karta graficzna nie zintegrowana z </w:t>
                  </w:r>
                  <w:r w:rsidRPr="00BE52FF">
                    <w:rPr>
                      <w:rFonts w:ascii="Garamond" w:eastAsia="Calibri" w:hAnsi="Garamond"/>
                    </w:rPr>
                    <w:lastRenderedPageBreak/>
                    <w:t xml:space="preserve">płytą główną z funkcjonalnością dającą możliwość podłączenia jednocześnie trzech monitorów (bez rozgałęziaczy sygnału), do zastosowań CAD, </w:t>
                  </w:r>
                  <w:proofErr w:type="spellStart"/>
                  <w:r w:rsidRPr="00BE52FF">
                    <w:rPr>
                      <w:rFonts w:ascii="Garamond" w:eastAsia="Calibri" w:hAnsi="Garamond"/>
                    </w:rPr>
                    <w:t>modelingu</w:t>
                  </w:r>
                  <w:proofErr w:type="spellEnd"/>
                  <w:r w:rsidRPr="00BE52FF">
                    <w:rPr>
                      <w:rFonts w:ascii="Garamond" w:eastAsia="Calibri" w:hAnsi="Garamond"/>
                    </w:rPr>
                    <w:t xml:space="preserve"> 3D i zastosowań inżynierskich, min. 1 GBGDDR5 własnej </w:t>
                  </w:r>
                </w:p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 xml:space="preserve">pamięci, liczba procesorów strumieniowych min 350, złącza DVI/3 lub </w:t>
                  </w:r>
                  <w:proofErr w:type="spellStart"/>
                  <w:r w:rsidRPr="00BE52FF">
                    <w:rPr>
                      <w:rFonts w:ascii="Garamond" w:eastAsia="Calibri" w:hAnsi="Garamond"/>
                    </w:rPr>
                    <w:t>DisplayPort</w:t>
                  </w:r>
                  <w:proofErr w:type="spellEnd"/>
                  <w:r w:rsidRPr="00BE52FF">
                    <w:rPr>
                      <w:rFonts w:ascii="Garamond" w:eastAsia="Calibri" w:hAnsi="Garamond"/>
                    </w:rPr>
                    <w:t xml:space="preserve">/3, Wspierane graficzne API – </w:t>
                  </w:r>
                  <w:proofErr w:type="spellStart"/>
                  <w:r w:rsidRPr="00BE52FF">
                    <w:rPr>
                      <w:rFonts w:ascii="Garamond" w:eastAsia="Calibri" w:hAnsi="Garamond"/>
                    </w:rPr>
                    <w:t>OpenGL</w:t>
                  </w:r>
                  <w:proofErr w:type="spellEnd"/>
                  <w:r w:rsidRPr="00BE52FF">
                    <w:rPr>
                      <w:rFonts w:ascii="Garamond" w:eastAsia="Calibri" w:hAnsi="Garamond"/>
                    </w:rPr>
                    <w:t xml:space="preserve"> 4.0 lub wyższe, </w:t>
                  </w:r>
                  <w:proofErr w:type="spellStart"/>
                  <w:r w:rsidRPr="00BE52FF">
                    <w:rPr>
                      <w:rFonts w:ascii="Garamond" w:eastAsia="Calibri" w:hAnsi="Garamond"/>
                    </w:rPr>
                    <w:t>OpenCL</w:t>
                  </w:r>
                  <w:proofErr w:type="spellEnd"/>
                  <w:r w:rsidRPr="00BE52FF">
                    <w:rPr>
                      <w:rFonts w:ascii="Garamond" w:eastAsia="Calibri" w:hAnsi="Garamond"/>
                    </w:rPr>
                    <w:t xml:space="preserve">, DirectX 11, rozdzielczość 2560 x 1600 @ 60 </w:t>
                  </w:r>
                  <w:proofErr w:type="spellStart"/>
                  <w:r w:rsidRPr="00BE52FF">
                    <w:rPr>
                      <w:rFonts w:ascii="Garamond" w:eastAsia="Calibri" w:hAnsi="Garamond"/>
                    </w:rPr>
                    <w:t>Hz</w:t>
                  </w:r>
                  <w:proofErr w:type="spellEnd"/>
                  <w:r w:rsidRPr="00BE52FF">
                    <w:rPr>
                      <w:rFonts w:ascii="Garamond" w:eastAsia="Calibri" w:hAnsi="Garamond"/>
                    </w:rPr>
                    <w:t xml:space="preserve"> </w:t>
                  </w:r>
                </w:p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 xml:space="preserve">klawiatura, mysz, monitor panoramiczny 24 cale rozdzielczość 1920 x 1200 przy 60 </w:t>
                  </w:r>
                  <w:proofErr w:type="spellStart"/>
                  <w:r w:rsidRPr="00BE52FF">
                    <w:rPr>
                      <w:rFonts w:ascii="Garamond" w:eastAsia="Calibri" w:hAnsi="Garamond"/>
                    </w:rPr>
                    <w:t>Hz</w:t>
                  </w:r>
                  <w:proofErr w:type="spellEnd"/>
                  <w:r w:rsidRPr="00BE52FF">
                    <w:rPr>
                      <w:rFonts w:ascii="Garamond" w:eastAsia="Calibri" w:hAnsi="Garamond"/>
                    </w:rPr>
                    <w:t xml:space="preserve"> 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lastRenderedPageBreak/>
                    <w:t>Inne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 xml:space="preserve">Instalacja i konfiguracja sprzętu, szkolenie z obsługi skanera i oprogramowania, </w:t>
                  </w:r>
                  <w:r w:rsidRPr="00F60273">
                    <w:rPr>
                      <w:rFonts w:ascii="Garamond" w:hAnsi="Garamond"/>
                      <w:iCs/>
                    </w:rPr>
                    <w:t xml:space="preserve">wzorzec barwny </w:t>
                  </w:r>
                  <w:proofErr w:type="spellStart"/>
                  <w:r w:rsidRPr="00F60273">
                    <w:rPr>
                      <w:rFonts w:ascii="Garamond" w:hAnsi="Garamond"/>
                      <w:iCs/>
                    </w:rPr>
                    <w:t>ColorChecker</w:t>
                  </w:r>
                  <w:proofErr w:type="spellEnd"/>
                  <w:r w:rsidRPr="00F60273">
                    <w:rPr>
                      <w:rFonts w:ascii="Garamond" w:hAnsi="Garamond"/>
                      <w:iCs/>
                    </w:rPr>
                    <w:t xml:space="preserve"> Classic (24-polowy</w:t>
                  </w:r>
                  <w:r>
                    <w:rPr>
                      <w:rFonts w:ascii="Garamond" w:hAnsi="Garamond"/>
                      <w:iCs/>
                    </w:rPr>
                    <w:t>)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40151C" w:rsidRPr="00BE52FF" w:rsidTr="0040151C">
              <w:trPr>
                <w:trHeight w:val="107"/>
              </w:trPr>
              <w:tc>
                <w:tcPr>
                  <w:tcW w:w="3884" w:type="dxa"/>
                  <w:vMerge w:val="restart"/>
                </w:tcPr>
                <w:p w:rsidR="0040151C" w:rsidRPr="00BE52FF" w:rsidRDefault="0040151C" w:rsidP="0040151C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>
                    <w:rPr>
                      <w:rFonts w:ascii="Garamond" w:eastAsia="Calibri" w:hAnsi="Garamond"/>
                    </w:rPr>
                    <w:t>Certyfikaty</w:t>
                  </w:r>
                </w:p>
              </w:tc>
              <w:tc>
                <w:tcPr>
                  <w:tcW w:w="5408" w:type="dxa"/>
                </w:tcPr>
                <w:p w:rsidR="0040151C" w:rsidRPr="00BE52FF" w:rsidRDefault="0040151C" w:rsidP="0040151C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O</w:t>
                  </w:r>
                  <w:r w:rsidRPr="00BE52FF">
                    <w:rPr>
                      <w:rFonts w:ascii="Garamond" w:hAnsi="Garamond"/>
                      <w:color w:val="000000"/>
                    </w:rPr>
                    <w:t>znakowanie pr</w:t>
                  </w:r>
                  <w:r w:rsidRPr="00075A8D">
                    <w:rPr>
                      <w:rFonts w:ascii="Garamond" w:hAnsi="Garamond"/>
                      <w:color w:val="000000"/>
                    </w:rPr>
                    <w:t xml:space="preserve">oduktu znakiem CE </w:t>
                  </w:r>
                </w:p>
              </w:tc>
              <w:tc>
                <w:tcPr>
                  <w:tcW w:w="4636" w:type="dxa"/>
                </w:tcPr>
                <w:p w:rsidR="0040151C" w:rsidRPr="00BE52FF" w:rsidRDefault="0040151C" w:rsidP="0040151C">
                  <w:pPr>
                    <w:framePr w:hSpace="141" w:wrap="around" w:hAnchor="margin" w:y="-441"/>
                    <w:spacing w:after="0" w:line="240" w:lineRule="auto"/>
                    <w:jc w:val="center"/>
                    <w:rPr>
                      <w:rFonts w:ascii="Garamond" w:eastAsia="Calibri" w:hAnsi="Garamond"/>
                    </w:rPr>
                  </w:pPr>
                  <w:r>
                    <w:rPr>
                      <w:rFonts w:ascii="Garamond" w:eastAsia="Calibri" w:hAnsi="Garamond"/>
                    </w:rPr>
                    <w:t>tak/nie**</w:t>
                  </w:r>
                </w:p>
              </w:tc>
            </w:tr>
            <w:tr w:rsidR="0040151C" w:rsidRPr="00BE52FF" w:rsidTr="00D76D02">
              <w:trPr>
                <w:trHeight w:val="106"/>
              </w:trPr>
              <w:tc>
                <w:tcPr>
                  <w:tcW w:w="3884" w:type="dxa"/>
                  <w:vMerge/>
                </w:tcPr>
                <w:p w:rsidR="0040151C" w:rsidRPr="00BE52FF" w:rsidRDefault="0040151C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  <w:tc>
                <w:tcPr>
                  <w:tcW w:w="5408" w:type="dxa"/>
                </w:tcPr>
                <w:p w:rsidR="0040151C" w:rsidRPr="00BE52FF" w:rsidRDefault="0040151C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Deklaracja</w:t>
                  </w:r>
                  <w:r w:rsidRPr="00075A8D">
                    <w:rPr>
                      <w:rFonts w:ascii="Garamond" w:hAnsi="Garamond"/>
                      <w:color w:val="000000"/>
                    </w:rPr>
                    <w:t xml:space="preserve"> Zgodności CE</w:t>
                  </w:r>
                </w:p>
              </w:tc>
              <w:tc>
                <w:tcPr>
                  <w:tcW w:w="4636" w:type="dxa"/>
                </w:tcPr>
                <w:p w:rsidR="0040151C" w:rsidRPr="00BE52FF" w:rsidRDefault="0040151C" w:rsidP="0040151C">
                  <w:pPr>
                    <w:framePr w:hSpace="141" w:wrap="around" w:hAnchor="margin" w:y="-441"/>
                    <w:spacing w:after="0" w:line="240" w:lineRule="auto"/>
                    <w:jc w:val="center"/>
                    <w:rPr>
                      <w:rFonts w:ascii="Garamond" w:eastAsia="Calibri" w:hAnsi="Garamond"/>
                    </w:rPr>
                  </w:pPr>
                  <w:r>
                    <w:rPr>
                      <w:rFonts w:ascii="Garamond" w:eastAsia="Calibri" w:hAnsi="Garamond"/>
                    </w:rPr>
                    <w:t>tak/nie**</w:t>
                  </w: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Gwarancja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Min. 24 miesiące jednak nie krócej niż okres gwarancji producenta, naprawy i przeglądy wykonywane u Zamawiającego: przy ul. Rakowieckiej 4 w Warszawie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  <w:tr w:rsidR="00D76D02" w:rsidRPr="00BE52FF" w:rsidTr="00D76D02">
              <w:tc>
                <w:tcPr>
                  <w:tcW w:w="3884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</w:rPr>
                    <w:t>Dokumentacja</w:t>
                  </w:r>
                </w:p>
              </w:tc>
              <w:tc>
                <w:tcPr>
                  <w:tcW w:w="5408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  <w:r w:rsidRPr="00BE52FF">
                    <w:rPr>
                      <w:rFonts w:ascii="Garamond" w:eastAsia="Calibri" w:hAnsi="Garamond"/>
                      <w:color w:val="000000"/>
                    </w:rPr>
                    <w:t>Dokumentacja techniczna (w języku polskim lub ewentualnie obcym) wraz z certyfikatami (w języku polskim lub ewentualnie angielskim)</w:t>
                  </w:r>
                </w:p>
              </w:tc>
              <w:tc>
                <w:tcPr>
                  <w:tcW w:w="4636" w:type="dxa"/>
                </w:tcPr>
                <w:p w:rsidR="00D76D02" w:rsidRPr="00BE52FF" w:rsidRDefault="00D76D02" w:rsidP="00D76D02">
                  <w:pPr>
                    <w:framePr w:hSpace="141" w:wrap="around" w:hAnchor="margin" w:y="-441"/>
                    <w:spacing w:after="0" w:line="240" w:lineRule="auto"/>
                    <w:rPr>
                      <w:rFonts w:ascii="Garamond" w:eastAsia="Calibri" w:hAnsi="Garamond"/>
                    </w:rPr>
                  </w:pPr>
                </w:p>
              </w:tc>
            </w:tr>
          </w:tbl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rPr>
          <w:trHeight w:val="176"/>
        </w:trPr>
        <w:tc>
          <w:tcPr>
            <w:tcW w:w="14144" w:type="dxa"/>
            <w:tcBorders>
              <w:left w:val="nil"/>
              <w:bottom w:val="nil"/>
              <w:right w:val="nil"/>
            </w:tcBorders>
          </w:tcPr>
          <w:p w:rsidR="00D67A77" w:rsidRPr="005419A8" w:rsidRDefault="00D67A77" w:rsidP="00D67A77">
            <w:pPr>
              <w:spacing w:after="0" w:line="240" w:lineRule="auto"/>
              <w:ind w:right="380"/>
              <w:rPr>
                <w:rFonts w:ascii="Garamond" w:eastAsia="Calibri" w:hAnsi="Garamond"/>
                <w:b/>
              </w:rPr>
            </w:pPr>
            <w:r w:rsidRPr="005419A8">
              <w:rPr>
                <w:rFonts w:ascii="Garamond" w:eastAsia="Calibri" w:hAnsi="Garamond"/>
                <w:b/>
              </w:rPr>
              <w:lastRenderedPageBreak/>
              <w:t>* Wykonawca wpisuje nazwę oprogramowania rozszerzonego jeśli dotyczy, w przeciwnym wypadku wpisuje - nie dotyczy</w:t>
            </w:r>
          </w:p>
          <w:p w:rsidR="00D76D02" w:rsidRPr="00BE52FF" w:rsidRDefault="00075A8D" w:rsidP="005419A8">
            <w:pPr>
              <w:spacing w:after="0" w:line="240" w:lineRule="auto"/>
              <w:ind w:right="380"/>
              <w:rPr>
                <w:rFonts w:ascii="Garamond" w:eastAsia="Calibri" w:hAnsi="Garamond"/>
                <w:b/>
              </w:rPr>
            </w:pPr>
            <w:r w:rsidRPr="005419A8">
              <w:rPr>
                <w:rFonts w:ascii="Garamond" w:eastAsia="Calibri" w:hAnsi="Garamond"/>
                <w:b/>
              </w:rPr>
              <w:t>** Zaznaczyć odpowiednie</w:t>
            </w:r>
          </w:p>
        </w:tc>
      </w:tr>
    </w:tbl>
    <w:p w:rsidR="00D76D02" w:rsidRPr="00BE52FF" w:rsidRDefault="00D76D02" w:rsidP="00D76D02">
      <w:pPr>
        <w:spacing w:after="0" w:line="240" w:lineRule="auto"/>
        <w:ind w:right="380"/>
        <w:rPr>
          <w:rFonts w:ascii="Garamond" w:eastAsia="Calibri" w:hAnsi="Garamond"/>
          <w:b/>
          <w:bCs/>
        </w:rPr>
      </w:pPr>
      <w:r w:rsidRPr="00BE52FF">
        <w:rPr>
          <w:rFonts w:ascii="Garamond" w:eastAsia="Calibri" w:hAnsi="Garamond"/>
          <w:b/>
        </w:rPr>
        <w:t xml:space="preserve">Warunki gwarancji i serwisu na świadczone będą na podstawie </w:t>
      </w:r>
      <w:r w:rsidRPr="00BE52FF">
        <w:rPr>
          <w:rFonts w:ascii="Garamond" w:eastAsia="Calibri" w:hAnsi="Garamond"/>
          <w:b/>
          <w:bCs/>
        </w:rPr>
        <w:t xml:space="preserve">§ 6. </w:t>
      </w:r>
      <w:r w:rsidRPr="00BE52FF">
        <w:rPr>
          <w:rFonts w:ascii="Garamond" w:eastAsia="Calibri" w:hAnsi="Garamond"/>
          <w:b/>
          <w:bCs/>
          <w:i/>
        </w:rPr>
        <w:t>Warunki serwisu i gwarancji</w:t>
      </w:r>
      <w:r w:rsidRPr="00BE52FF">
        <w:rPr>
          <w:rFonts w:ascii="Garamond" w:eastAsia="Calibri" w:hAnsi="Garamond"/>
          <w:b/>
          <w:bCs/>
        </w:rPr>
        <w:t xml:space="preserve"> – umowy.</w:t>
      </w:r>
    </w:p>
    <w:p w:rsidR="00D76D02" w:rsidRPr="00BE52FF" w:rsidRDefault="00D76D02" w:rsidP="005419A8">
      <w:pPr>
        <w:tabs>
          <w:tab w:val="left" w:pos="-142"/>
        </w:tabs>
        <w:spacing w:after="0" w:line="240" w:lineRule="auto"/>
        <w:ind w:left="-142" w:firstLine="142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Serwis urządzeń musi być realizowany przez producenta lub autoryzowanego partnera serwisowego producenta.     </w:t>
      </w: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 w:firstLine="8647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 ………………………………………...................</w:t>
      </w:r>
    </w:p>
    <w:p w:rsidR="00D76D02" w:rsidRPr="00BE52FF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  <w:sectPr w:rsidR="00D76D02" w:rsidRPr="00BE52FF">
          <w:headerReference w:type="default" r:id="rId15"/>
          <w:pgSz w:w="16838" w:h="11906" w:orient="landscape"/>
          <w:pgMar w:top="1417" w:right="1417" w:bottom="1417" w:left="1417" w:header="708" w:footer="708" w:gutter="0"/>
          <w:cols w:space="708"/>
        </w:sectPr>
      </w:pPr>
      <w:r w:rsidRPr="00BE52FF">
        <w:rPr>
          <w:rFonts w:ascii="Garamond" w:eastAsia="Calibri" w:hAnsi="Garamond"/>
          <w:color w:val="000000"/>
        </w:rPr>
        <w:t xml:space="preserve">    podpis Wykonawcy lub upoważnionego przedstawiciela Wykonawcy</w:t>
      </w:r>
    </w:p>
    <w:p w:rsidR="00D76D02" w:rsidRPr="00BE52FF" w:rsidRDefault="00D76D02" w:rsidP="00D76D02">
      <w:pPr>
        <w:rPr>
          <w:rFonts w:ascii="Garamond" w:eastAsia="Calibri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93"/>
        <w:gridCol w:w="4715"/>
      </w:tblGrid>
      <w:tr w:rsidR="00D76D02" w:rsidRPr="00BE52FF" w:rsidTr="00D76D02">
        <w:tc>
          <w:tcPr>
            <w:tcW w:w="14144" w:type="dxa"/>
            <w:gridSpan w:val="3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Specyfikacja techniczna nr V</w:t>
            </w:r>
          </w:p>
        </w:tc>
      </w:tr>
      <w:tr w:rsidR="00D76D02" w:rsidRPr="00BE52FF" w:rsidTr="00D76D02">
        <w:tc>
          <w:tcPr>
            <w:tcW w:w="3936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Skaner do skanowania płaskiego materiałów delikatnych</w:t>
            </w:r>
          </w:p>
        </w:tc>
        <w:tc>
          <w:tcPr>
            <w:tcW w:w="5493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Minimalne parametry</w:t>
            </w:r>
          </w:p>
        </w:tc>
        <w:tc>
          <w:tcPr>
            <w:tcW w:w="4715" w:type="dxa"/>
            <w:shd w:val="clear" w:color="auto" w:fill="BFBFBF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Parametry oferowane (należy dokładnie określić oferowane parametry)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Minimalny obszar skanowania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A0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Rozdzielczość optyczna skanera</w:t>
            </w:r>
          </w:p>
        </w:tc>
        <w:tc>
          <w:tcPr>
            <w:tcW w:w="5493" w:type="dxa"/>
          </w:tcPr>
          <w:p w:rsidR="00D76D02" w:rsidRPr="00542C9F" w:rsidRDefault="00542C9F" w:rsidP="00542C9F">
            <w:pPr>
              <w:pStyle w:val="msolistparagraph0"/>
              <w:ind w:left="0"/>
              <w:jc w:val="both"/>
              <w:rPr>
                <w:rFonts w:ascii="Garamond" w:hAnsi="Garamond"/>
              </w:rPr>
            </w:pPr>
            <w:r w:rsidRPr="005419A8">
              <w:rPr>
                <w:rFonts w:ascii="Garamond" w:hAnsi="Garamond"/>
              </w:rPr>
              <w:t xml:space="preserve">600x600 </w:t>
            </w:r>
            <w:proofErr w:type="spellStart"/>
            <w:r w:rsidRPr="005419A8">
              <w:rPr>
                <w:rFonts w:ascii="Garamond" w:hAnsi="Garamond"/>
              </w:rPr>
              <w:t>dpi</w:t>
            </w:r>
            <w:proofErr w:type="spellEnd"/>
            <w:r w:rsidRPr="005419A8">
              <w:rPr>
                <w:rFonts w:ascii="Garamond" w:hAnsi="Garamond"/>
              </w:rPr>
              <w:t xml:space="preserve"> dla całego obszaru skanowania formatu A0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kolorze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24-bitowa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Rejestracja w skali szarości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8-bitowa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Szybkość skanowania w kolorze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nie dłużej niż 15 sek. dla 300dpi 24bit RGB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Interfejsy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USB 2.0 lub USB 3.0 lub karta sieciowa Ethernet RJ45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Skanowanie mediów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Papier, folia (mapy, przekroje, profile i inne oryginały, które ze względu na rozmiar i stan zachowania wymagają delikatnego podejścia)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rPr>
          <w:trHeight w:val="172"/>
        </w:trPr>
        <w:tc>
          <w:tcPr>
            <w:tcW w:w="3936" w:type="dxa"/>
            <w:vMerge w:val="restart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Funkcje skanera i oprogramowania</w:t>
            </w:r>
          </w:p>
        </w:tc>
        <w:tc>
          <w:tcPr>
            <w:tcW w:w="5493" w:type="dxa"/>
            <w:vMerge w:val="restart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Oświetlenie bez UV i IR, możliwość kontroli na bieżąco skanowanego obrazu, kadrowanie i prostowanie obrazu, oprogramowanie w polskiej wersji językowej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rPr>
          <w:trHeight w:val="169"/>
        </w:trPr>
        <w:tc>
          <w:tcPr>
            <w:tcW w:w="3936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  <w:vMerge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4715" w:type="dxa"/>
            <w:vAlign w:val="center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Nazwa oprogramowania rozszerzonego</w:t>
            </w:r>
            <w:r w:rsidR="00D67A77" w:rsidRPr="00D67A77">
              <w:rPr>
                <w:rFonts w:ascii="Garamond" w:eastAsia="Calibri" w:hAnsi="Garamond"/>
                <w:color w:val="FF0000"/>
              </w:rPr>
              <w:t>*</w:t>
            </w:r>
            <w:r w:rsidRPr="00BE52FF">
              <w:rPr>
                <w:rFonts w:ascii="Garamond" w:eastAsia="Calibri" w:hAnsi="Garamond"/>
              </w:rPr>
              <w:t>: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………………………………….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Formaty wyjściowe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  <w:r w:rsidRPr="00BE52FF">
              <w:rPr>
                <w:rFonts w:ascii="Garamond" w:eastAsia="Calibri" w:hAnsi="Garamond"/>
                <w:lang w:val="en-US"/>
              </w:rPr>
              <w:t>TIFF,  JPG, PDF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Kontroler skanera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Procesor osiągający w teście PassMark2007 CPU Mark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wynik nie mniejszy niż 10 000 punktów według wyników opublikowanych na stronie http://www.cpubenchmark.net/cpu_list.php (Warunek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musi być spełniony najpóźniej w dniu składania ofert.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 oferty musi być załączony wydruk ze strony potwierdzający spełnienie wa</w:t>
            </w:r>
            <w:r>
              <w:rPr>
                <w:rFonts w:ascii="Garamond" w:eastAsia="Calibri" w:hAnsi="Garamond"/>
              </w:rPr>
              <w:t>runku.), 16 GB RAM, 2x USB 2.0,</w:t>
            </w:r>
            <w:r w:rsidRPr="00BE52FF">
              <w:rPr>
                <w:rFonts w:ascii="Garamond" w:eastAsia="Calibri" w:hAnsi="Garamond"/>
              </w:rPr>
              <w:t xml:space="preserve"> 2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>x USB</w:t>
            </w:r>
            <w:r>
              <w:rPr>
                <w:rFonts w:ascii="Garamond" w:eastAsia="Calibri" w:hAnsi="Garamond"/>
              </w:rPr>
              <w:t xml:space="preserve"> </w:t>
            </w:r>
            <w:r w:rsidRPr="00BE52FF">
              <w:rPr>
                <w:rFonts w:ascii="Garamond" w:eastAsia="Calibri" w:hAnsi="Garamond"/>
              </w:rPr>
              <w:t xml:space="preserve">3.0. Karta sieciowa Ethernet 100/1000 RJ 45, dysk 2TB 7200 </w:t>
            </w:r>
            <w:proofErr w:type="spellStart"/>
            <w:r w:rsidRPr="00BE52FF">
              <w:rPr>
                <w:rFonts w:ascii="Garamond" w:eastAsia="Calibri" w:hAnsi="Garamond"/>
              </w:rPr>
              <w:t>obr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/min, karta graficzna nie zintegrowana z płytą główną z funkcjonalnością dającą możliwość </w:t>
            </w:r>
            <w:proofErr w:type="spellStart"/>
            <w:r w:rsidRPr="00BE52FF">
              <w:rPr>
                <w:rFonts w:ascii="Garamond" w:eastAsia="Calibri" w:hAnsi="Garamond"/>
              </w:rPr>
              <w:t>podłączen</w:t>
            </w:r>
            <w:proofErr w:type="spellEnd"/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proofErr w:type="spellStart"/>
            <w:r w:rsidRPr="00BE52FF">
              <w:rPr>
                <w:rFonts w:ascii="Garamond" w:eastAsia="Calibri" w:hAnsi="Garamond"/>
              </w:rPr>
              <w:t>ia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jednocześnie trzech monitorów (bez rozgałęziaczy sygnału), do zastosowań CAD, </w:t>
            </w:r>
            <w:proofErr w:type="spellStart"/>
            <w:r w:rsidRPr="00BE52FF">
              <w:rPr>
                <w:rFonts w:ascii="Garamond" w:eastAsia="Calibri" w:hAnsi="Garamond"/>
              </w:rPr>
              <w:t>modelingu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3D i zastosowań inżynierskich, min. 1 GBGDDR5 własnej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pamięci, liczba procesorów strumieniowych min 350, złącza DVI/3 lub </w:t>
            </w:r>
            <w:proofErr w:type="spellStart"/>
            <w:r w:rsidRPr="00BE52FF">
              <w:rPr>
                <w:rFonts w:ascii="Garamond" w:eastAsia="Calibri" w:hAnsi="Garamond"/>
              </w:rPr>
              <w:t>DisplayPort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/3, Wspierane graficzne API – </w:t>
            </w:r>
            <w:proofErr w:type="spellStart"/>
            <w:r w:rsidRPr="00BE52FF">
              <w:rPr>
                <w:rFonts w:ascii="Garamond" w:eastAsia="Calibri" w:hAnsi="Garamond"/>
              </w:rPr>
              <w:t>OpenGL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4.0 lub wyższe, </w:t>
            </w:r>
            <w:proofErr w:type="spellStart"/>
            <w:r w:rsidRPr="00BE52FF">
              <w:rPr>
                <w:rFonts w:ascii="Garamond" w:eastAsia="Calibri" w:hAnsi="Garamond"/>
              </w:rPr>
              <w:t>OpenCL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, DirectX 11, rozdzielczość 2560 x 1600 @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lastRenderedPageBreak/>
              <w:t xml:space="preserve">klawiatura, mysz, monitor panoramiczny 24 cale rozdzielczość 1920 x 1200 przy 60 </w:t>
            </w:r>
            <w:proofErr w:type="spellStart"/>
            <w:r w:rsidRPr="00BE52FF">
              <w:rPr>
                <w:rFonts w:ascii="Garamond" w:eastAsia="Calibri" w:hAnsi="Garamond"/>
              </w:rPr>
              <w:t>Hz</w:t>
            </w:r>
            <w:proofErr w:type="spellEnd"/>
            <w:r w:rsidRPr="00BE52FF">
              <w:rPr>
                <w:rFonts w:ascii="Garamond" w:eastAsia="Calibri" w:hAnsi="Garamond"/>
              </w:rPr>
              <w:t xml:space="preserve"> 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lastRenderedPageBreak/>
              <w:t>Inne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 xml:space="preserve">Instalacja i konfiguracja sprzętu, szkolenie z obsługi skanera i oprogramowania, </w:t>
            </w:r>
            <w:r w:rsidRPr="00F60273">
              <w:rPr>
                <w:rFonts w:ascii="Garamond" w:hAnsi="Garamond"/>
                <w:iCs/>
              </w:rPr>
              <w:t xml:space="preserve">wzorzec barwny </w:t>
            </w:r>
            <w:proofErr w:type="spellStart"/>
            <w:r w:rsidRPr="00F60273">
              <w:rPr>
                <w:rFonts w:ascii="Garamond" w:hAnsi="Garamond"/>
                <w:iCs/>
              </w:rPr>
              <w:t>ColorChecker</w:t>
            </w:r>
            <w:proofErr w:type="spellEnd"/>
            <w:r w:rsidRPr="00F60273">
              <w:rPr>
                <w:rFonts w:ascii="Garamond" w:hAnsi="Garamond"/>
                <w:iCs/>
              </w:rPr>
              <w:t xml:space="preserve"> Classic (24-polowy</w:t>
            </w:r>
            <w:r>
              <w:rPr>
                <w:rFonts w:ascii="Garamond" w:hAnsi="Garamond"/>
                <w:iCs/>
              </w:rPr>
              <w:t>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40151C" w:rsidRPr="00BE52FF" w:rsidTr="0040151C">
        <w:trPr>
          <w:trHeight w:val="107"/>
        </w:trPr>
        <w:tc>
          <w:tcPr>
            <w:tcW w:w="3936" w:type="dxa"/>
            <w:vMerge w:val="restart"/>
          </w:tcPr>
          <w:p w:rsidR="0040151C" w:rsidRPr="00BE52FF" w:rsidRDefault="0040151C" w:rsidP="008B7D0C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Certyfikaty</w:t>
            </w:r>
          </w:p>
        </w:tc>
        <w:tc>
          <w:tcPr>
            <w:tcW w:w="5493" w:type="dxa"/>
          </w:tcPr>
          <w:p w:rsidR="0040151C" w:rsidRPr="00BE52FF" w:rsidRDefault="0040151C" w:rsidP="008B7D0C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color w:val="000000"/>
              </w:rPr>
              <w:t>O</w:t>
            </w:r>
            <w:r w:rsidRPr="00BE52FF">
              <w:rPr>
                <w:rFonts w:ascii="Garamond" w:hAnsi="Garamond"/>
                <w:color w:val="000000"/>
              </w:rPr>
              <w:t>znakowanie pr</w:t>
            </w:r>
            <w:r w:rsidRPr="00075A8D">
              <w:rPr>
                <w:rFonts w:ascii="Garamond" w:hAnsi="Garamond"/>
                <w:color w:val="000000"/>
              </w:rPr>
              <w:t xml:space="preserve">oduktu znakiem CE </w:t>
            </w:r>
          </w:p>
        </w:tc>
        <w:tc>
          <w:tcPr>
            <w:tcW w:w="4715" w:type="dxa"/>
          </w:tcPr>
          <w:p w:rsidR="0040151C" w:rsidRPr="00BE52FF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tak/nie**</w:t>
            </w:r>
          </w:p>
        </w:tc>
      </w:tr>
      <w:tr w:rsidR="0040151C" w:rsidRPr="00BE52FF" w:rsidTr="00D76D02">
        <w:trPr>
          <w:trHeight w:val="106"/>
        </w:trPr>
        <w:tc>
          <w:tcPr>
            <w:tcW w:w="3936" w:type="dxa"/>
            <w:vMerge/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  <w:tc>
          <w:tcPr>
            <w:tcW w:w="5493" w:type="dxa"/>
          </w:tcPr>
          <w:p w:rsidR="0040151C" w:rsidRPr="00BE52FF" w:rsidRDefault="0040151C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>
              <w:rPr>
                <w:rFonts w:ascii="Garamond" w:hAnsi="Garamond"/>
                <w:color w:val="000000"/>
              </w:rPr>
              <w:t>Deklaracja</w:t>
            </w:r>
            <w:r w:rsidRPr="00075A8D">
              <w:rPr>
                <w:rFonts w:ascii="Garamond" w:hAnsi="Garamond"/>
                <w:color w:val="000000"/>
              </w:rPr>
              <w:t xml:space="preserve"> Zgodności CE</w:t>
            </w:r>
          </w:p>
        </w:tc>
        <w:tc>
          <w:tcPr>
            <w:tcW w:w="4715" w:type="dxa"/>
          </w:tcPr>
          <w:p w:rsidR="0040151C" w:rsidRPr="00BE52FF" w:rsidRDefault="0040151C" w:rsidP="0040151C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tak/nie**</w:t>
            </w: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Gwarancja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Min. 24 miesiące jednak nie krócej niż okres gwarancji producenta, naprawy i przeglądy wykonywane u Zamawiającego: przy ul. Rakowieckiej 4 w Warszawie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  <w:tr w:rsidR="00D76D02" w:rsidRPr="00BE52FF" w:rsidTr="00D76D02">
        <w:tc>
          <w:tcPr>
            <w:tcW w:w="3936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Dokumentacja</w:t>
            </w:r>
          </w:p>
        </w:tc>
        <w:tc>
          <w:tcPr>
            <w:tcW w:w="5493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  <w:color w:val="000000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4715" w:type="dxa"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</w:tbl>
    <w:p w:rsidR="00D67A77" w:rsidRPr="005419A8" w:rsidRDefault="00D67A77" w:rsidP="00D76D02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5419A8">
        <w:rPr>
          <w:rFonts w:ascii="Garamond" w:eastAsia="Calibri" w:hAnsi="Garamond"/>
          <w:b/>
        </w:rPr>
        <w:t>* Wykonawca wpisuje nazwę oprogramowania rozszerzonego jeśli dotyczy, w przeciwnym wypadku wpisuje - nie dotyczy</w:t>
      </w:r>
    </w:p>
    <w:p w:rsidR="00075A8D" w:rsidRPr="005419A8" w:rsidRDefault="00075A8D" w:rsidP="00075A8D">
      <w:pPr>
        <w:spacing w:after="0" w:line="240" w:lineRule="auto"/>
        <w:ind w:right="380"/>
        <w:rPr>
          <w:rFonts w:ascii="Garamond" w:eastAsia="Calibri" w:hAnsi="Garamond"/>
          <w:b/>
        </w:rPr>
      </w:pPr>
      <w:r w:rsidRPr="005419A8">
        <w:rPr>
          <w:rFonts w:ascii="Garamond" w:eastAsia="Calibri" w:hAnsi="Garamond"/>
          <w:b/>
        </w:rPr>
        <w:t>** Zaznaczyć odpowiednie</w:t>
      </w:r>
    </w:p>
    <w:p w:rsidR="00075A8D" w:rsidRPr="00D67A77" w:rsidRDefault="00075A8D" w:rsidP="00D76D02">
      <w:pPr>
        <w:spacing w:after="0" w:line="240" w:lineRule="auto"/>
        <w:ind w:right="380"/>
        <w:rPr>
          <w:rFonts w:ascii="Garamond" w:eastAsia="Calibri" w:hAnsi="Garamond"/>
          <w:b/>
          <w:color w:val="FF0000"/>
        </w:rPr>
      </w:pPr>
    </w:p>
    <w:p w:rsidR="00D76D02" w:rsidRPr="00BE52FF" w:rsidRDefault="00D76D02" w:rsidP="00D76D02">
      <w:pPr>
        <w:spacing w:after="0" w:line="240" w:lineRule="auto"/>
        <w:ind w:right="380"/>
        <w:rPr>
          <w:rFonts w:ascii="Garamond" w:eastAsia="Calibri" w:hAnsi="Garamond"/>
          <w:b/>
          <w:bCs/>
        </w:rPr>
      </w:pPr>
      <w:r w:rsidRPr="00BE52FF">
        <w:rPr>
          <w:rFonts w:ascii="Garamond" w:eastAsia="Calibri" w:hAnsi="Garamond"/>
          <w:b/>
        </w:rPr>
        <w:t xml:space="preserve">Warunki gwarancji i serwisu na świadczone będą na podstawie </w:t>
      </w:r>
      <w:r w:rsidRPr="00BE52FF">
        <w:rPr>
          <w:rFonts w:ascii="Garamond" w:eastAsia="Calibri" w:hAnsi="Garamond"/>
          <w:b/>
          <w:bCs/>
        </w:rPr>
        <w:t xml:space="preserve">§ 6. </w:t>
      </w:r>
      <w:r w:rsidRPr="00BE52FF">
        <w:rPr>
          <w:rFonts w:ascii="Garamond" w:eastAsia="Calibri" w:hAnsi="Garamond"/>
          <w:b/>
          <w:bCs/>
          <w:i/>
        </w:rPr>
        <w:t>Warunki serwisu i gwarancji</w:t>
      </w:r>
      <w:r w:rsidRPr="00BE52FF">
        <w:rPr>
          <w:rFonts w:ascii="Garamond" w:eastAsia="Calibri" w:hAnsi="Garamond"/>
          <w:b/>
          <w:bCs/>
        </w:rPr>
        <w:t xml:space="preserve"> – umowy.</w:t>
      </w:r>
    </w:p>
    <w:p w:rsidR="00D76D02" w:rsidRPr="00BE52FF" w:rsidRDefault="00D76D02" w:rsidP="005419A8">
      <w:pPr>
        <w:tabs>
          <w:tab w:val="left" w:pos="-142"/>
        </w:tabs>
        <w:spacing w:after="0" w:line="240" w:lineRule="auto"/>
        <w:ind w:left="-142" w:firstLine="142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Serwis urządzeń musi być realizowany przez producenta lub autoryzowanego partnera serwisowego producenta.      </w:t>
      </w: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 w:firstLine="8789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>........……………………………………….</w:t>
      </w:r>
    </w:p>
    <w:p w:rsidR="00D76D02" w:rsidRPr="00BE52FF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  <w:sectPr w:rsidR="00D76D02" w:rsidRPr="00BE52FF">
          <w:headerReference w:type="default" r:id="rId16"/>
          <w:pgSz w:w="16838" w:h="11906" w:orient="landscape"/>
          <w:pgMar w:top="1417" w:right="1417" w:bottom="1417" w:left="1417" w:header="708" w:footer="708" w:gutter="0"/>
          <w:cols w:space="708"/>
        </w:sectPr>
      </w:pPr>
      <w:r w:rsidRPr="00BE52FF">
        <w:rPr>
          <w:rFonts w:ascii="Garamond" w:eastAsia="Calibri" w:hAnsi="Garamond"/>
          <w:color w:val="000000"/>
        </w:rPr>
        <w:t xml:space="preserve">    podpis Wykonawcy lub upoważnionego przedstawiciela Wykonawcy</w:t>
      </w:r>
    </w:p>
    <w:p w:rsidR="00D76D02" w:rsidRPr="00BE52FF" w:rsidRDefault="00D76D02" w:rsidP="00D76D02">
      <w:pPr>
        <w:jc w:val="center"/>
        <w:rPr>
          <w:rFonts w:ascii="Garamond" w:eastAsia="Calibri" w:hAnsi="Garamond"/>
          <w:b/>
        </w:rPr>
      </w:pPr>
    </w:p>
    <w:tbl>
      <w:tblPr>
        <w:tblpPr w:leftFromText="141" w:rightFromText="141" w:bottomFromText="200" w:vertAnchor="text" w:tblpXSpec="center" w:tblpY="1"/>
        <w:tblOverlap w:val="never"/>
        <w:tblW w:w="141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68"/>
        <w:gridCol w:w="4252"/>
        <w:gridCol w:w="6055"/>
      </w:tblGrid>
      <w:tr w:rsidR="00D76D02" w:rsidRPr="00BE52FF" w:rsidTr="00D76D02">
        <w:trPr>
          <w:trHeight w:val="273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b/>
              </w:rPr>
            </w:pPr>
          </w:p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b/>
              </w:rPr>
            </w:pPr>
            <w:r w:rsidRPr="00BE52FF">
              <w:rPr>
                <w:rFonts w:ascii="Garamond" w:eastAsia="Calibri" w:hAnsi="Garamond"/>
                <w:b/>
              </w:rPr>
              <w:t>Specyfikacja techniczna nr VI</w:t>
            </w:r>
          </w:p>
        </w:tc>
      </w:tr>
      <w:tr w:rsidR="00D76D02" w:rsidRPr="00BE52FF" w:rsidTr="00D76D02">
        <w:trPr>
          <w:trHeight w:hRule="exact" w:val="906"/>
          <w:tblHeader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color w:val="000000"/>
                <w:spacing w:val="20"/>
              </w:rPr>
            </w:pPr>
            <w:r w:rsidRPr="00BE52FF">
              <w:rPr>
                <w:rFonts w:ascii="Garamond" w:eastAsia="Calibri" w:hAnsi="Garamond"/>
              </w:rPr>
              <w:t xml:space="preserve">Urządzenie wielofunkcyjne, laserowe, kolorowe formatu A4 z siecią i </w:t>
            </w:r>
            <w:proofErr w:type="spellStart"/>
            <w:r w:rsidRPr="00BE52FF">
              <w:rPr>
                <w:rFonts w:ascii="Garamond" w:eastAsia="Calibri" w:hAnsi="Garamond"/>
              </w:rPr>
              <w:t>duplexem</w:t>
            </w:r>
            <w:proofErr w:type="spell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  <w:color w:val="000000"/>
                <w:spacing w:val="20"/>
              </w:rPr>
            </w:pPr>
            <w:r w:rsidRPr="00BE52FF">
              <w:rPr>
                <w:rFonts w:ascii="Garamond" w:eastAsia="Calibri" w:hAnsi="Garamond"/>
              </w:rPr>
              <w:t>Minimalne parametry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:rsidR="00D76D02" w:rsidRPr="00BE52FF" w:rsidRDefault="00D76D02" w:rsidP="00D76D02">
            <w:pPr>
              <w:spacing w:after="0" w:line="240" w:lineRule="auto"/>
              <w:ind w:right="380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Parametry oferowane</w:t>
            </w:r>
          </w:p>
          <w:p w:rsidR="00D76D02" w:rsidRPr="00BE52FF" w:rsidRDefault="00D76D02" w:rsidP="00D76D02">
            <w:pPr>
              <w:spacing w:after="0" w:line="240" w:lineRule="auto"/>
              <w:ind w:right="-92"/>
              <w:rPr>
                <w:rFonts w:ascii="Garamond" w:eastAsia="Calibri" w:hAnsi="Garamond"/>
                <w:color w:val="000000"/>
                <w:spacing w:val="20"/>
              </w:rPr>
            </w:pPr>
            <w:r w:rsidRPr="00BE52FF">
              <w:rPr>
                <w:rFonts w:ascii="Garamond" w:eastAsia="Calibri" w:hAnsi="Garamond"/>
              </w:rPr>
              <w:t>(należy dokładnie określić oferowane parametry)</w:t>
            </w: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Zakres formatów papieru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 xml:space="preserve">A4 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Technologia druku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Laserowa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 xml:space="preserve">Rodzaj wydruku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Kolorowy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rPr>
          <w:trHeight w:val="377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 xml:space="preserve">Szybkość druku i kopiowania mono i w kolorze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 xml:space="preserve">20 str./min. A4 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Rozdzielczość drukowania, kopiowania, skanowania.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 xml:space="preserve">600x600 </w:t>
            </w:r>
            <w:proofErr w:type="spellStart"/>
            <w:r w:rsidRPr="00BE52FF">
              <w:rPr>
                <w:rFonts w:ascii="Garamond" w:eastAsia="Calibri" w:hAnsi="Garamond" w:cs="Arial"/>
                <w:lang w:eastAsia="pl-PL"/>
              </w:rPr>
              <w:t>dpi</w:t>
            </w:r>
            <w:proofErr w:type="spellEnd"/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Skala szarości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256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Skanowanie 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Z podajnika  oraz z szyby,  e-mail,  SMB, USB,. Formaty JPG, TIFF, PDF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Szybkość skanowania: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 xml:space="preserve">10 str. / minutę A4 w kolorze (300 </w:t>
            </w:r>
            <w:proofErr w:type="spellStart"/>
            <w:r w:rsidRPr="00BE52FF">
              <w:rPr>
                <w:rFonts w:ascii="Garamond" w:eastAsia="Calibri" w:hAnsi="Garamond" w:cs="Arial"/>
                <w:lang w:eastAsia="pl-PL"/>
              </w:rPr>
              <w:t>dpi</w:t>
            </w:r>
            <w:proofErr w:type="spellEnd"/>
            <w:r w:rsidRPr="00BE52FF">
              <w:rPr>
                <w:rFonts w:ascii="Garamond" w:eastAsia="Calibri" w:hAnsi="Garamond" w:cs="Arial"/>
                <w:lang w:eastAsia="pl-PL"/>
              </w:rPr>
              <w:t>)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Fax 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Tak  w standardzie G3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Drukowanie, skanowanie, kopiowanie dwustronne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Tak, automatyczne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Podawanie papieru min.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szufla</w:t>
            </w:r>
            <w:r>
              <w:rPr>
                <w:rFonts w:ascii="Garamond" w:eastAsia="Calibri" w:hAnsi="Garamond" w:cs="Arial"/>
                <w:lang w:eastAsia="pl-PL"/>
              </w:rPr>
              <w:t xml:space="preserve">da na 250 arkuszy A4 </w:t>
            </w:r>
            <w:r w:rsidRPr="00BE52FF">
              <w:rPr>
                <w:rFonts w:ascii="Garamond" w:eastAsia="Calibri" w:hAnsi="Garamond" w:cs="Arial"/>
                <w:lang w:eastAsia="pl-PL"/>
              </w:rPr>
              <w:t>(</w:t>
            </w:r>
            <w:r w:rsidRPr="00BE52FF">
              <w:rPr>
                <w:rFonts w:ascii="Garamond" w:eastAsia="Calibri" w:hAnsi="Garamond"/>
              </w:rPr>
              <w:t>gramatura 80 g/m</w:t>
            </w:r>
            <w:r w:rsidRPr="00BE52FF">
              <w:rPr>
                <w:rFonts w:ascii="Garamond" w:eastAsia="Calibri" w:hAnsi="Garamond"/>
                <w:vertAlign w:val="superscript"/>
              </w:rPr>
              <w:t>2</w:t>
            </w:r>
            <w:r w:rsidRPr="00BE52FF">
              <w:rPr>
                <w:rFonts w:ascii="Garamond" w:eastAsia="Calibri" w:hAnsi="Garamond"/>
              </w:rPr>
              <w:t>)</w:t>
            </w:r>
            <w:r w:rsidRPr="00BE52FF">
              <w:rPr>
                <w:rFonts w:ascii="Garamond" w:eastAsia="Calibri" w:hAnsi="Garamond" w:cs="Arial"/>
                <w:lang w:eastAsia="pl-PL"/>
              </w:rPr>
              <w:t>+ podajnik</w:t>
            </w:r>
            <w:r>
              <w:rPr>
                <w:rFonts w:ascii="Garamond" w:eastAsia="Calibri" w:hAnsi="Garamond" w:cs="Arial"/>
                <w:lang w:eastAsia="pl-PL"/>
              </w:rPr>
              <w:t xml:space="preserve"> automatyczny na min 30 arkuszy</w:t>
            </w:r>
            <w:r w:rsidRPr="00BE52FF">
              <w:rPr>
                <w:rFonts w:ascii="Garamond" w:eastAsia="Calibri" w:hAnsi="Garamond" w:cs="Arial"/>
                <w:lang w:eastAsia="pl-PL"/>
              </w:rPr>
              <w:t xml:space="preserve"> A4 (</w:t>
            </w:r>
            <w:r w:rsidRPr="00BE52FF">
              <w:rPr>
                <w:rFonts w:ascii="Garamond" w:eastAsia="Calibri" w:hAnsi="Garamond"/>
              </w:rPr>
              <w:t>gramatura 80 g/m</w:t>
            </w:r>
            <w:r w:rsidRPr="00BE52FF">
              <w:rPr>
                <w:rFonts w:ascii="Garamond" w:eastAsia="Calibri" w:hAnsi="Garamond"/>
                <w:vertAlign w:val="superscript"/>
              </w:rPr>
              <w:t>2</w:t>
            </w:r>
            <w:r w:rsidRPr="00BE52FF">
              <w:rPr>
                <w:rFonts w:ascii="Garamond" w:eastAsia="Calibri" w:hAnsi="Garamond"/>
              </w:rPr>
              <w:t>)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Zainstalowana pamięć min.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 xml:space="preserve">768 MB 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Język opisu strony min.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Cs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PCL 6 oraz emulacja PS3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Cs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Interfejsy: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Cs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karta sieciowa Ethernet, TCP/IP, RJ45 , USB 2.0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Cs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spacing w:val="-1"/>
                <w:lang w:eastAsia="pl-PL"/>
              </w:rPr>
              <w:t>Obsługiwane systemy operacyjne – posiadane przez Zamawiającego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Cs/>
                <w:lang w:val="en-US" w:eastAsia="pl-PL"/>
              </w:rPr>
            </w:pPr>
            <w:r w:rsidRPr="00BE52FF">
              <w:rPr>
                <w:rFonts w:ascii="Garamond" w:eastAsia="Calibri" w:hAnsi="Garamond" w:cs="Arial"/>
                <w:spacing w:val="-3"/>
                <w:lang w:val="en-US" w:eastAsia="pl-PL"/>
              </w:rPr>
              <w:t xml:space="preserve">Windows XP, Windows 7 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Cs/>
                <w:lang w:val="en-US" w:eastAsia="pl-PL"/>
              </w:rPr>
            </w:pPr>
          </w:p>
        </w:tc>
      </w:tr>
      <w:tr w:rsidR="00D76D02" w:rsidRPr="00BE52FF" w:rsidTr="00D76D02">
        <w:trPr>
          <w:trHeight w:val="402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Inne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</w:pPr>
            <w:r w:rsidRPr="00BE52FF"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  <w:t>Instrukcja obsługi w języku polskim lub angielskim.</w:t>
            </w:r>
          </w:p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</w:pPr>
            <w:r w:rsidRPr="00BE52FF">
              <w:rPr>
                <w:rFonts w:ascii="Garamond" w:eastAsia="Calibri" w:hAnsi="Garamond"/>
                <w:b/>
                <w:color w:val="000000"/>
                <w:u w:val="single"/>
              </w:rPr>
              <w:t xml:space="preserve">Urządzenie musi posiadać pełen zestaw pełnowartościowych tonerów i atramentów </w:t>
            </w:r>
            <w:r w:rsidRPr="00BE52FF">
              <w:rPr>
                <w:rFonts w:ascii="Garamond" w:eastAsia="Calibri" w:hAnsi="Garamond"/>
                <w:b/>
                <w:color w:val="000000"/>
                <w:u w:val="single"/>
              </w:rPr>
              <w:lastRenderedPageBreak/>
              <w:t>nowych,</w:t>
            </w:r>
            <w:r w:rsidRPr="00BE52FF">
              <w:rPr>
                <w:rFonts w:ascii="Garamond" w:eastAsia="Calibri" w:hAnsi="Garamond"/>
                <w:b/>
                <w:i/>
                <w:iCs/>
                <w:color w:val="000000"/>
                <w:u w:val="single"/>
              </w:rPr>
              <w:t xml:space="preserve"> </w:t>
            </w:r>
            <w:r w:rsidRPr="00BE52FF">
              <w:rPr>
                <w:rFonts w:ascii="Garamond" w:eastAsia="Calibri" w:hAnsi="Garamond"/>
                <w:b/>
                <w:color w:val="000000"/>
                <w:u w:val="single"/>
              </w:rPr>
              <w:t>co oznacza, że mają być to produkty wykonane z nowych elementów, bez śladów uszkodzenia, w opakowaniach z widocznym symbolem produktu i terminem przydatności do użytku, nie regenerowane, nie powodujące utraty gwarancji na dostarczony sprzęt, o maksymalnej pojemności tonerów i atramentów możliwych do zainstalowania w oferowanych urządzeniach (tzw. nie startowe)</w:t>
            </w:r>
          </w:p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</w:pPr>
            <w:r w:rsidRPr="00BE52FF"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  <w:t>Instalacja  w siedzibie Zamawiającego.</w:t>
            </w:r>
          </w:p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</w:pPr>
            <w:r w:rsidRPr="00BE52FF"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  <w:t>Uwierzytelnianie użytkowników z Active Directory</w:t>
            </w:r>
          </w:p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  <w:t xml:space="preserve">Podłączenie urządzenia do systemu </w:t>
            </w:r>
            <w:proofErr w:type="spellStart"/>
            <w:r w:rsidRPr="00BE52FF">
              <w:rPr>
                <w:rFonts w:ascii="Garamond" w:eastAsia="Calibri" w:hAnsi="Garamond" w:cs="Arial"/>
                <w:b/>
                <w:color w:val="000000"/>
                <w:u w:val="single"/>
              </w:rPr>
              <w:t>SmartPrint</w:t>
            </w:r>
            <w:proofErr w:type="spellEnd"/>
            <w:r w:rsidRPr="00BE52FF">
              <w:rPr>
                <w:rFonts w:ascii="Garamond" w:eastAsia="Calibri" w:hAnsi="Garamond" w:cs="Arial"/>
                <w:b/>
                <w:color w:val="000000"/>
                <w:u w:val="single"/>
                <w:lang w:eastAsia="pl-PL"/>
              </w:rPr>
              <w:t xml:space="preserve"> z wykorzystaniem kart </w:t>
            </w:r>
            <w:r w:rsidRPr="00BE52FF">
              <w:rPr>
                <w:rFonts w:ascii="Garamond" w:eastAsia="Calibri" w:hAnsi="Garamond"/>
                <w:b/>
                <w:bCs/>
                <w:color w:val="000000"/>
                <w:u w:val="single"/>
              </w:rPr>
              <w:t>HID i CLASS SE</w:t>
            </w:r>
            <w:r w:rsidRPr="00BE52FF">
              <w:rPr>
                <w:rFonts w:ascii="Garamond" w:eastAsia="Calibri" w:hAnsi="Garamond"/>
                <w:bCs/>
                <w:color w:val="000000"/>
              </w:rPr>
              <w:t>.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lastRenderedPageBreak/>
              <w:t>Gwarancja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  <w:r w:rsidRPr="00BE52FF">
              <w:rPr>
                <w:rFonts w:ascii="Garamond" w:eastAsia="Calibri" w:hAnsi="Garamond" w:cs="Arial"/>
                <w:lang w:eastAsia="pl-PL"/>
              </w:rPr>
              <w:t>Min. 24 miesięcy*</w:t>
            </w:r>
            <w:r w:rsidRPr="00BE52FF">
              <w:rPr>
                <w:rFonts w:ascii="Garamond" w:eastAsia="Calibri" w:hAnsi="Garamond"/>
                <w:bCs/>
              </w:rPr>
              <w:t xml:space="preserve"> jednak nie krócej niż okres gwarancji producenta</w:t>
            </w:r>
            <w:r w:rsidRPr="00BE52FF">
              <w:rPr>
                <w:rFonts w:ascii="Garamond" w:eastAsia="Calibri" w:hAnsi="Garamond" w:cs="Arial"/>
                <w:lang w:eastAsia="pl-PL"/>
              </w:rPr>
              <w:t xml:space="preserve">, </w:t>
            </w:r>
            <w:r w:rsidRPr="00BE52FF">
              <w:rPr>
                <w:rFonts w:ascii="Garamond" w:eastAsia="Calibri" w:hAnsi="Garamond"/>
              </w:rPr>
              <w:t xml:space="preserve"> naprawy i przeglądy wykonywane u Zamawiającego: przy ul. Rakowieckiej 4 w Warszawie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D02" w:rsidRPr="00BE52FF" w:rsidRDefault="00D76D02" w:rsidP="00D76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Arial"/>
                <w:lang w:eastAsia="pl-PL"/>
              </w:rPr>
            </w:pPr>
          </w:p>
        </w:tc>
      </w:tr>
      <w:tr w:rsidR="00D76D02" w:rsidRPr="00BE52FF" w:rsidTr="00D76D02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</w:rPr>
              <w:t>Dokumentacja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  <w:r w:rsidRPr="00BE52FF">
              <w:rPr>
                <w:rFonts w:ascii="Garamond" w:eastAsia="Calibri" w:hAnsi="Garamond"/>
                <w:color w:val="000000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02" w:rsidRPr="00BE52FF" w:rsidRDefault="00D76D02" w:rsidP="00D76D02">
            <w:pPr>
              <w:spacing w:after="0" w:line="240" w:lineRule="auto"/>
              <w:rPr>
                <w:rFonts w:ascii="Garamond" w:eastAsia="Calibri" w:hAnsi="Garamond"/>
              </w:rPr>
            </w:pPr>
          </w:p>
        </w:tc>
      </w:tr>
    </w:tbl>
    <w:p w:rsidR="00D76D02" w:rsidRPr="00BE52FF" w:rsidRDefault="00D76D02" w:rsidP="00D76D02">
      <w:pPr>
        <w:spacing w:after="0" w:line="240" w:lineRule="auto"/>
        <w:ind w:right="380"/>
        <w:rPr>
          <w:rFonts w:ascii="Garamond" w:eastAsia="Calibri" w:hAnsi="Garamond"/>
          <w:b/>
          <w:bCs/>
        </w:rPr>
      </w:pPr>
      <w:r w:rsidRPr="00BE52FF">
        <w:rPr>
          <w:rFonts w:ascii="Garamond" w:eastAsia="Calibri" w:hAnsi="Garamond"/>
          <w:b/>
        </w:rPr>
        <w:t xml:space="preserve">Warunki gwarancji i serwisu na świadczone będą na podstawie </w:t>
      </w:r>
      <w:r w:rsidRPr="00BE52FF">
        <w:rPr>
          <w:rFonts w:ascii="Garamond" w:eastAsia="Calibri" w:hAnsi="Garamond"/>
          <w:b/>
          <w:bCs/>
        </w:rPr>
        <w:t xml:space="preserve">§ 6. </w:t>
      </w:r>
      <w:r w:rsidRPr="00BE52FF">
        <w:rPr>
          <w:rFonts w:ascii="Garamond" w:eastAsia="Calibri" w:hAnsi="Garamond"/>
          <w:b/>
          <w:bCs/>
          <w:i/>
        </w:rPr>
        <w:t>Warunki serwisu i gwarancji</w:t>
      </w:r>
      <w:r w:rsidRPr="00BE52FF">
        <w:rPr>
          <w:rFonts w:ascii="Garamond" w:eastAsia="Calibri" w:hAnsi="Garamond"/>
          <w:b/>
          <w:bCs/>
        </w:rPr>
        <w:t xml:space="preserve"> – umowy.</w:t>
      </w:r>
    </w:p>
    <w:p w:rsidR="00D76D02" w:rsidRPr="00BE52FF" w:rsidRDefault="00D76D02" w:rsidP="005419A8">
      <w:pPr>
        <w:tabs>
          <w:tab w:val="left" w:pos="-142"/>
        </w:tabs>
        <w:spacing w:after="0" w:line="240" w:lineRule="auto"/>
        <w:ind w:left="-142" w:firstLine="142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 xml:space="preserve">Serwis urządzeń musi być realizowany przez producenta lub autoryzowanego partnera serwisowego producenta.      </w:t>
      </w: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/>
        <w:jc w:val="both"/>
        <w:rPr>
          <w:rFonts w:ascii="Garamond" w:eastAsia="Calibri" w:hAnsi="Garamond"/>
          <w:b/>
          <w:bCs/>
          <w:color w:val="000000"/>
        </w:rPr>
      </w:pPr>
    </w:p>
    <w:p w:rsidR="00D76D02" w:rsidRPr="00BE52FF" w:rsidRDefault="00D76D02" w:rsidP="00D76D02">
      <w:pPr>
        <w:tabs>
          <w:tab w:val="left" w:pos="-142"/>
        </w:tabs>
        <w:spacing w:after="0" w:line="240" w:lineRule="auto"/>
        <w:ind w:left="-142" w:firstLine="8506"/>
        <w:jc w:val="both"/>
        <w:rPr>
          <w:rFonts w:ascii="Garamond" w:eastAsia="Calibri" w:hAnsi="Garamond"/>
          <w:b/>
          <w:bCs/>
          <w:color w:val="000000"/>
        </w:rPr>
      </w:pPr>
      <w:r w:rsidRPr="00BE52FF">
        <w:rPr>
          <w:rFonts w:ascii="Garamond" w:eastAsia="Calibri" w:hAnsi="Garamond"/>
          <w:b/>
          <w:bCs/>
          <w:color w:val="000000"/>
        </w:rPr>
        <w:t>………………………………………................</w:t>
      </w:r>
    </w:p>
    <w:p w:rsidR="00D76D02" w:rsidRDefault="00D76D02" w:rsidP="00D76D02">
      <w:pPr>
        <w:spacing w:after="0"/>
        <w:ind w:left="7788"/>
        <w:rPr>
          <w:rFonts w:ascii="Garamond" w:eastAsia="Calibri" w:hAnsi="Garamond"/>
          <w:color w:val="000000"/>
        </w:rPr>
      </w:pPr>
      <w:r w:rsidRPr="00BE52FF">
        <w:rPr>
          <w:rFonts w:ascii="Garamond" w:eastAsia="Calibri" w:hAnsi="Garamond"/>
          <w:color w:val="000000"/>
        </w:rPr>
        <w:t xml:space="preserve">    podpis Wykonawcy lub upoważn</w:t>
      </w:r>
      <w:r w:rsidR="00075A8D">
        <w:rPr>
          <w:rFonts w:ascii="Garamond" w:eastAsia="Calibri" w:hAnsi="Garamond"/>
          <w:color w:val="000000"/>
        </w:rPr>
        <w:t>ionego przedstawiciela Wykonawcy</w:t>
      </w:r>
    </w:p>
    <w:p w:rsidR="00075A8D" w:rsidRDefault="00075A8D" w:rsidP="00D76D02">
      <w:pPr>
        <w:spacing w:after="0"/>
        <w:ind w:left="7788"/>
        <w:rPr>
          <w:rFonts w:ascii="Garamond" w:eastAsia="Calibri" w:hAnsi="Garamond"/>
          <w:color w:val="000000"/>
        </w:rPr>
      </w:pPr>
    </w:p>
    <w:p w:rsidR="00075A8D" w:rsidRDefault="00075A8D" w:rsidP="00D76D02">
      <w:pPr>
        <w:spacing w:after="0"/>
        <w:ind w:left="7788"/>
        <w:rPr>
          <w:rFonts w:ascii="Garamond" w:eastAsia="Calibri" w:hAnsi="Garamond"/>
          <w:color w:val="000000"/>
        </w:rPr>
      </w:pPr>
    </w:p>
    <w:sectPr w:rsidR="00075A8D" w:rsidSect="00075A8D">
      <w:headerReference w:type="default" r:id="rId1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080" w:rsidRDefault="00572080">
      <w:pPr>
        <w:spacing w:after="0" w:line="240" w:lineRule="auto"/>
      </w:pPr>
      <w:r>
        <w:separator/>
      </w:r>
    </w:p>
  </w:endnote>
  <w:endnote w:type="continuationSeparator" w:id="0">
    <w:p w:rsidR="00572080" w:rsidRDefault="0057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743" w:rsidRDefault="005867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743" w:rsidRDefault="0058674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743" w:rsidRDefault="00586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080" w:rsidRDefault="00572080">
      <w:pPr>
        <w:spacing w:after="0" w:line="240" w:lineRule="auto"/>
      </w:pPr>
      <w:r>
        <w:separator/>
      </w:r>
    </w:p>
  </w:footnote>
  <w:footnote w:type="continuationSeparator" w:id="0">
    <w:p w:rsidR="00572080" w:rsidRDefault="00572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743" w:rsidRDefault="005867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D0C" w:rsidRPr="003E1CB5" w:rsidRDefault="008B7D0C" w:rsidP="00D76D02">
    <w:pPr>
      <w:pStyle w:val="Nagwek"/>
      <w:tabs>
        <w:tab w:val="center" w:pos="7002"/>
        <w:tab w:val="right" w:pos="14004"/>
      </w:tabs>
      <w:ind w:firstLine="4962"/>
      <w:jc w:val="center"/>
      <w:rPr>
        <w:rFonts w:ascii="Garamond" w:hAnsi="Garamond"/>
        <w:b/>
      </w:rPr>
    </w:pPr>
    <w:r>
      <w:rPr>
        <w:rFonts w:ascii="Garamond" w:hAnsi="Garamond"/>
        <w:b/>
      </w:rPr>
      <w:t>Specyfikacja techniczna</w:t>
    </w:r>
    <w:r w:rsidRPr="00F322A2">
      <w:rPr>
        <w:rFonts w:ascii="Garamond" w:hAnsi="Garamond"/>
        <w:b/>
      </w:rPr>
      <w:t xml:space="preserve"> dla części I</w:t>
    </w:r>
    <w:r>
      <w:rPr>
        <w:rFonts w:ascii="Garamond" w:hAnsi="Garamond"/>
        <w:b/>
      </w:rPr>
      <w:t xml:space="preserve"> 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  <w:t>Załącznik 1.1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743" w:rsidRDefault="00586743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D0C" w:rsidRPr="003E1CB5" w:rsidRDefault="008B7D0C" w:rsidP="00D76D02">
    <w:pPr>
      <w:pStyle w:val="Nagwek"/>
      <w:tabs>
        <w:tab w:val="center" w:pos="7002"/>
        <w:tab w:val="right" w:pos="14004"/>
      </w:tabs>
      <w:ind w:firstLine="4962"/>
      <w:rPr>
        <w:rFonts w:ascii="Garamond" w:hAnsi="Garamond"/>
        <w:b/>
      </w:rPr>
    </w:pPr>
    <w:r w:rsidRPr="00F322A2">
      <w:rPr>
        <w:rFonts w:ascii="Garamond" w:hAnsi="Garamond"/>
        <w:b/>
      </w:rPr>
      <w:t>Specyfikacje techniczne dla części II</w:t>
    </w:r>
    <w:r>
      <w:rPr>
        <w:rFonts w:ascii="Garamond" w:hAnsi="Garamond"/>
        <w:b/>
      </w:rPr>
      <w:t xml:space="preserve"> 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  <w:t>Załącznik nr 1.2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D0C" w:rsidRPr="003E1CB5" w:rsidRDefault="008B7D0C" w:rsidP="00D76D02">
    <w:pPr>
      <w:pStyle w:val="Nagwek"/>
      <w:tabs>
        <w:tab w:val="center" w:pos="7002"/>
        <w:tab w:val="right" w:pos="14004"/>
      </w:tabs>
      <w:ind w:firstLine="4678"/>
      <w:rPr>
        <w:rFonts w:ascii="Garamond" w:hAnsi="Garamond"/>
        <w:b/>
      </w:rPr>
    </w:pPr>
    <w:r w:rsidRPr="00F322A2">
      <w:rPr>
        <w:rFonts w:ascii="Garamond" w:hAnsi="Garamond"/>
        <w:b/>
      </w:rPr>
      <w:t>Specyfikacje techniczne dla części III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  <w:t>Załącznik nr 1.3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D0C" w:rsidRPr="003E1CB5" w:rsidRDefault="008B7D0C" w:rsidP="00D76D02">
    <w:pPr>
      <w:pStyle w:val="Nagwek"/>
      <w:tabs>
        <w:tab w:val="center" w:pos="7002"/>
        <w:tab w:val="right" w:pos="14004"/>
      </w:tabs>
      <w:ind w:firstLine="5103"/>
      <w:rPr>
        <w:rFonts w:ascii="Garamond" w:hAnsi="Garamond"/>
        <w:b/>
      </w:rPr>
    </w:pPr>
    <w:r w:rsidRPr="00F322A2">
      <w:rPr>
        <w:rFonts w:ascii="Garamond" w:hAnsi="Garamond"/>
        <w:b/>
      </w:rPr>
      <w:t>Specyfikacje techniczne dla części IV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  <w:t xml:space="preserve"> Załącznik nr 1.4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D0C" w:rsidRPr="003E1CB5" w:rsidRDefault="008B7D0C" w:rsidP="00D76D02">
    <w:pPr>
      <w:pStyle w:val="Nagwek"/>
      <w:tabs>
        <w:tab w:val="center" w:pos="7002"/>
        <w:tab w:val="right" w:pos="14004"/>
      </w:tabs>
      <w:ind w:firstLine="5529"/>
      <w:rPr>
        <w:rFonts w:ascii="Garamond" w:hAnsi="Garamond"/>
        <w:b/>
      </w:rPr>
    </w:pPr>
    <w:r w:rsidRPr="00F322A2">
      <w:rPr>
        <w:rFonts w:ascii="Garamond" w:hAnsi="Garamond"/>
        <w:b/>
      </w:rPr>
      <w:t>Specyfikacje techniczne dla części V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  <w:t>Załącznik nr 1.5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4B" w:rsidRPr="003E1CB5" w:rsidRDefault="00696A4B" w:rsidP="00D76D02">
    <w:pPr>
      <w:pStyle w:val="Nagwek"/>
      <w:tabs>
        <w:tab w:val="center" w:pos="7002"/>
        <w:tab w:val="right" w:pos="14004"/>
      </w:tabs>
      <w:ind w:firstLine="5529"/>
      <w:rPr>
        <w:rFonts w:ascii="Garamond" w:hAnsi="Garamond"/>
        <w:b/>
      </w:rPr>
    </w:pPr>
    <w:r w:rsidRPr="00F322A2">
      <w:rPr>
        <w:rFonts w:ascii="Garamond" w:hAnsi="Garamond"/>
        <w:b/>
      </w:rPr>
      <w:t>Specyfikacje techniczne dla części V</w:t>
    </w:r>
    <w:r>
      <w:rPr>
        <w:rFonts w:ascii="Garamond" w:hAnsi="Garamond"/>
        <w:b/>
      </w:rPr>
      <w:t>I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  <w:t>Załącznik nr 1.6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35"/>
    <w:rsid w:val="00075A8D"/>
    <w:rsid w:val="001F01F9"/>
    <w:rsid w:val="00214AAD"/>
    <w:rsid w:val="0038063F"/>
    <w:rsid w:val="0040151C"/>
    <w:rsid w:val="005419A8"/>
    <w:rsid w:val="00542C9F"/>
    <w:rsid w:val="00572080"/>
    <w:rsid w:val="00586743"/>
    <w:rsid w:val="005B3E6B"/>
    <w:rsid w:val="00696A4B"/>
    <w:rsid w:val="0081594C"/>
    <w:rsid w:val="008B7D0C"/>
    <w:rsid w:val="0099785A"/>
    <w:rsid w:val="009B68E3"/>
    <w:rsid w:val="009D093C"/>
    <w:rsid w:val="00A258F9"/>
    <w:rsid w:val="00A92F99"/>
    <w:rsid w:val="00B81678"/>
    <w:rsid w:val="00C31085"/>
    <w:rsid w:val="00D6793C"/>
    <w:rsid w:val="00D67A77"/>
    <w:rsid w:val="00D76D02"/>
    <w:rsid w:val="00EA66FE"/>
    <w:rsid w:val="00F05A40"/>
    <w:rsid w:val="00F7559A"/>
    <w:rsid w:val="00FD7335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6D0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76D0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6D02"/>
    <w:rPr>
      <w:rFonts w:ascii="Arial" w:eastAsia="Calibri" w:hAnsi="Arial" w:cs="Arial"/>
      <w:sz w:val="22"/>
      <w:szCs w:val="22"/>
    </w:rPr>
  </w:style>
  <w:style w:type="paragraph" w:customStyle="1" w:styleId="msolistparagraph0">
    <w:name w:val="msolistparagraph"/>
    <w:basedOn w:val="Normalny"/>
    <w:uiPriority w:val="99"/>
    <w:rsid w:val="009D093C"/>
    <w:pPr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67A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075A8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75A8D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5A8D"/>
  </w:style>
  <w:style w:type="paragraph" w:styleId="Tekstdymka">
    <w:name w:val="Balloon Text"/>
    <w:basedOn w:val="Normalny"/>
    <w:link w:val="TekstdymkaZnak"/>
    <w:rsid w:val="0007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75A8D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rsid w:val="0007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75A8D"/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F01F9"/>
    <w:pPr>
      <w:spacing w:after="12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01F9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6D0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76D0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6D02"/>
    <w:rPr>
      <w:rFonts w:ascii="Arial" w:eastAsia="Calibri" w:hAnsi="Arial" w:cs="Arial"/>
      <w:sz w:val="22"/>
      <w:szCs w:val="22"/>
    </w:rPr>
  </w:style>
  <w:style w:type="paragraph" w:customStyle="1" w:styleId="msolistparagraph0">
    <w:name w:val="msolistparagraph"/>
    <w:basedOn w:val="Normalny"/>
    <w:uiPriority w:val="99"/>
    <w:rsid w:val="009D093C"/>
    <w:pPr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67A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075A8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75A8D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5A8D"/>
  </w:style>
  <w:style w:type="paragraph" w:styleId="Tekstdymka">
    <w:name w:val="Balloon Text"/>
    <w:basedOn w:val="Normalny"/>
    <w:link w:val="TekstdymkaZnak"/>
    <w:rsid w:val="0007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75A8D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rsid w:val="0007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75A8D"/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F01F9"/>
    <w:pPr>
      <w:spacing w:after="12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01F9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2341</Words>
  <Characters>15795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Napiórkowska</dc:creator>
  <cp:lastModifiedBy>Anna Napiórkowska</cp:lastModifiedBy>
  <cp:revision>3</cp:revision>
  <cp:lastPrinted>2016-04-28T11:11:00Z</cp:lastPrinted>
  <dcterms:created xsi:type="dcterms:W3CDTF">2016-04-28T11:46:00Z</dcterms:created>
  <dcterms:modified xsi:type="dcterms:W3CDTF">2016-04-28T12:41:00Z</dcterms:modified>
</cp:coreProperties>
</file>