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247" w:rsidRDefault="000A0247" w:rsidP="000A0247">
      <w:pPr>
        <w:rPr>
          <w:rFonts w:ascii="Garamond" w:hAnsi="Garamond"/>
          <w:b/>
          <w:bCs/>
        </w:rPr>
      </w:pPr>
    </w:p>
    <w:tbl>
      <w:tblPr>
        <w:tblW w:w="14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
        <w:gridCol w:w="2453"/>
        <w:gridCol w:w="8272"/>
        <w:gridCol w:w="3280"/>
      </w:tblGrid>
      <w:tr w:rsidR="000A0247" w:rsidTr="000A0247">
        <w:trPr>
          <w:trHeight w:val="416"/>
          <w:jc w:val="center"/>
        </w:trPr>
        <w:tc>
          <w:tcPr>
            <w:tcW w:w="14675" w:type="dxa"/>
            <w:gridSpan w:val="4"/>
            <w:tcBorders>
              <w:top w:val="single" w:sz="4" w:space="0" w:color="auto"/>
              <w:left w:val="single" w:sz="4" w:space="0" w:color="auto"/>
              <w:bottom w:val="single" w:sz="4" w:space="0" w:color="auto"/>
              <w:right w:val="single" w:sz="4" w:space="0" w:color="auto"/>
            </w:tcBorders>
            <w:vAlign w:val="center"/>
            <w:hideMark/>
          </w:tcPr>
          <w:p w:rsidR="000A0247" w:rsidRDefault="000A0247">
            <w:pPr>
              <w:spacing w:after="0"/>
              <w:rPr>
                <w:rFonts w:ascii="Garamond" w:hAnsi="Garamond"/>
                <w:b/>
                <w:color w:val="000000"/>
              </w:rPr>
            </w:pPr>
            <w:r>
              <w:rPr>
                <w:rFonts w:ascii="Garamond" w:hAnsi="Garamond"/>
                <w:b/>
                <w:color w:val="000000"/>
              </w:rPr>
              <w:t>Specyfikacja techniczna nr 1</w:t>
            </w:r>
          </w:p>
        </w:tc>
      </w:tr>
      <w:tr w:rsidR="000A0247" w:rsidTr="000A0247">
        <w:trPr>
          <w:trHeight w:val="152"/>
          <w:jc w:val="center"/>
        </w:trPr>
        <w:tc>
          <w:tcPr>
            <w:tcW w:w="14675" w:type="dxa"/>
            <w:gridSpan w:val="4"/>
            <w:tcBorders>
              <w:top w:val="single" w:sz="4" w:space="0" w:color="auto"/>
              <w:left w:val="single" w:sz="4" w:space="0" w:color="auto"/>
              <w:bottom w:val="single" w:sz="4" w:space="0" w:color="auto"/>
              <w:right w:val="single" w:sz="4" w:space="0" w:color="auto"/>
            </w:tcBorders>
            <w:vAlign w:val="center"/>
            <w:hideMark/>
          </w:tcPr>
          <w:p w:rsidR="000A0247" w:rsidRDefault="000A0247">
            <w:pPr>
              <w:spacing w:after="0"/>
              <w:jc w:val="center"/>
              <w:rPr>
                <w:rFonts w:ascii="Garamond" w:hAnsi="Garamond"/>
                <w:b/>
                <w:color w:val="000000"/>
              </w:rPr>
            </w:pPr>
            <w:r>
              <w:rPr>
                <w:rFonts w:ascii="Garamond" w:hAnsi="Garamond"/>
                <w:b/>
                <w:color w:val="000000"/>
              </w:rPr>
              <w:t>Pamięć masowa</w:t>
            </w:r>
          </w:p>
        </w:tc>
      </w:tr>
      <w:tr w:rsidR="000A0247" w:rsidTr="000A0247">
        <w:trPr>
          <w:trHeight w:val="1163"/>
          <w:jc w:val="center"/>
        </w:trPr>
        <w:tc>
          <w:tcPr>
            <w:tcW w:w="66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0A0247" w:rsidRDefault="000A0247">
            <w:pPr>
              <w:spacing w:after="0"/>
              <w:jc w:val="center"/>
              <w:rPr>
                <w:rFonts w:ascii="Garamond" w:hAnsi="Garamond"/>
                <w:b/>
                <w:color w:val="000000"/>
              </w:rPr>
            </w:pPr>
            <w:r>
              <w:rPr>
                <w:rFonts w:ascii="Garamond" w:hAnsi="Garamond"/>
                <w:b/>
                <w:color w:val="000000"/>
              </w:rPr>
              <w:t>Lp.</w:t>
            </w:r>
          </w:p>
        </w:tc>
        <w:tc>
          <w:tcPr>
            <w:tcW w:w="245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0A0247" w:rsidRDefault="000A0247">
            <w:pPr>
              <w:spacing w:after="0"/>
              <w:rPr>
                <w:rFonts w:ascii="Garamond" w:hAnsi="Garamond"/>
                <w:b/>
              </w:rPr>
            </w:pPr>
            <w:r>
              <w:rPr>
                <w:rFonts w:ascii="Garamond" w:hAnsi="Garamond"/>
                <w:b/>
                <w:color w:val="000000"/>
              </w:rPr>
              <w:t>Rozbudowa macierzy dyskowej V7000, SN 78RER62</w:t>
            </w:r>
          </w:p>
        </w:tc>
        <w:tc>
          <w:tcPr>
            <w:tcW w:w="827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0A0247" w:rsidRDefault="000A0247">
            <w:pPr>
              <w:spacing w:after="0"/>
              <w:jc w:val="center"/>
              <w:rPr>
                <w:rFonts w:ascii="Garamond" w:hAnsi="Garamond"/>
                <w:b/>
                <w:color w:val="000000"/>
              </w:rPr>
            </w:pPr>
            <w:r>
              <w:rPr>
                <w:rFonts w:ascii="Garamond" w:hAnsi="Garamond"/>
                <w:b/>
                <w:color w:val="000000"/>
              </w:rPr>
              <w:t>Charakterystyka (wymagania minimalne)</w:t>
            </w:r>
          </w:p>
        </w:tc>
        <w:tc>
          <w:tcPr>
            <w:tcW w:w="3281" w:type="dxa"/>
            <w:tcBorders>
              <w:top w:val="single" w:sz="4" w:space="0" w:color="auto"/>
              <w:left w:val="single" w:sz="4" w:space="0" w:color="auto"/>
              <w:bottom w:val="single" w:sz="4" w:space="0" w:color="auto"/>
              <w:right w:val="single" w:sz="4" w:space="0" w:color="auto"/>
            </w:tcBorders>
            <w:shd w:val="pct10" w:color="auto" w:fill="auto"/>
            <w:hideMark/>
          </w:tcPr>
          <w:p w:rsidR="000A0247" w:rsidRDefault="000A0247">
            <w:pPr>
              <w:spacing w:after="0"/>
              <w:jc w:val="center"/>
              <w:rPr>
                <w:rFonts w:ascii="Garamond" w:hAnsi="Garamond"/>
                <w:b/>
                <w:color w:val="000000"/>
              </w:rPr>
            </w:pPr>
            <w:r>
              <w:rPr>
                <w:rFonts w:ascii="Garamond" w:hAnsi="Garamond"/>
                <w:b/>
                <w:color w:val="000000"/>
              </w:rPr>
              <w:t>Parametry oferowane</w:t>
            </w:r>
          </w:p>
        </w:tc>
      </w:tr>
      <w:tr w:rsidR="000A0247" w:rsidTr="000A0247">
        <w:trPr>
          <w:trHeight w:val="152"/>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0A0247" w:rsidRDefault="000A0247">
            <w:pPr>
              <w:pStyle w:val="Akapitzlist2"/>
              <w:spacing w:line="276" w:lineRule="auto"/>
              <w:ind w:left="0"/>
              <w:jc w:val="right"/>
              <w:rPr>
                <w:rFonts w:ascii="Garamond" w:hAnsi="Garamond"/>
                <w:color w:val="000000"/>
                <w:sz w:val="22"/>
                <w:szCs w:val="22"/>
                <w:lang w:eastAsia="en-US"/>
              </w:rPr>
            </w:pPr>
            <w:r>
              <w:rPr>
                <w:rFonts w:ascii="Garamond" w:hAnsi="Garamond"/>
                <w:color w:val="000000"/>
                <w:sz w:val="22"/>
                <w:szCs w:val="22"/>
                <w:lang w:eastAsia="en-US"/>
              </w:rPr>
              <w:t>1.</w:t>
            </w:r>
          </w:p>
        </w:tc>
        <w:tc>
          <w:tcPr>
            <w:tcW w:w="2454" w:type="dxa"/>
            <w:tcBorders>
              <w:top w:val="single" w:sz="4" w:space="0" w:color="auto"/>
              <w:left w:val="single" w:sz="4" w:space="0" w:color="auto"/>
              <w:bottom w:val="single" w:sz="4" w:space="0" w:color="auto"/>
              <w:right w:val="single" w:sz="4" w:space="0" w:color="auto"/>
            </w:tcBorders>
            <w:vAlign w:val="center"/>
            <w:hideMark/>
          </w:tcPr>
          <w:p w:rsidR="000A0247" w:rsidRDefault="000A0247">
            <w:pPr>
              <w:rPr>
                <w:rFonts w:ascii="Garamond" w:hAnsi="Garamond"/>
                <w:color w:val="000000"/>
              </w:rPr>
            </w:pPr>
            <w:r>
              <w:rPr>
                <w:rFonts w:ascii="Garamond" w:hAnsi="Garamond"/>
                <w:color w:val="000000"/>
              </w:rPr>
              <w:t>Obudowa</w:t>
            </w:r>
          </w:p>
        </w:tc>
        <w:tc>
          <w:tcPr>
            <w:tcW w:w="8275" w:type="dxa"/>
            <w:tcBorders>
              <w:top w:val="single" w:sz="4" w:space="0" w:color="auto"/>
              <w:left w:val="single" w:sz="4" w:space="0" w:color="auto"/>
              <w:bottom w:val="single" w:sz="4" w:space="0" w:color="auto"/>
              <w:right w:val="single" w:sz="4" w:space="0" w:color="auto"/>
            </w:tcBorders>
            <w:hideMark/>
          </w:tcPr>
          <w:p w:rsidR="000A0247" w:rsidRDefault="000A0247">
            <w:pPr>
              <w:spacing w:after="0"/>
              <w:jc w:val="both"/>
              <w:rPr>
                <w:rFonts w:ascii="Garamond" w:hAnsi="Garamond"/>
                <w:color w:val="000000"/>
              </w:rPr>
            </w:pPr>
            <w:r>
              <w:rPr>
                <w:rFonts w:ascii="Garamond" w:hAnsi="Garamond"/>
                <w:color w:val="000000"/>
              </w:rPr>
              <w:t xml:space="preserve">IBM </w:t>
            </w:r>
            <w:proofErr w:type="spellStart"/>
            <w:r>
              <w:rPr>
                <w:rFonts w:ascii="Garamond" w:hAnsi="Garamond"/>
                <w:color w:val="000000"/>
              </w:rPr>
              <w:t>Storwize</w:t>
            </w:r>
            <w:proofErr w:type="spellEnd"/>
            <w:r>
              <w:rPr>
                <w:rFonts w:ascii="Garamond" w:hAnsi="Garamond"/>
                <w:color w:val="000000"/>
              </w:rPr>
              <w:t xml:space="preserve"> V7000 Disk Expansion </w:t>
            </w:r>
            <w:proofErr w:type="spellStart"/>
            <w:r>
              <w:rPr>
                <w:rFonts w:ascii="Garamond" w:hAnsi="Garamond"/>
                <w:color w:val="000000"/>
              </w:rPr>
              <w:t>Enclosure</w:t>
            </w:r>
            <w:proofErr w:type="spellEnd"/>
            <w:r>
              <w:rPr>
                <w:rFonts w:ascii="Garamond" w:hAnsi="Garamond"/>
                <w:color w:val="000000"/>
              </w:rPr>
              <w:t xml:space="preserve"> (pierwsza na dyski 2.5”, druga na dyski 3.5”).</w:t>
            </w:r>
          </w:p>
        </w:tc>
        <w:tc>
          <w:tcPr>
            <w:tcW w:w="3281" w:type="dxa"/>
            <w:tcBorders>
              <w:top w:val="single" w:sz="4" w:space="0" w:color="auto"/>
              <w:left w:val="single" w:sz="4" w:space="0" w:color="auto"/>
              <w:bottom w:val="single" w:sz="4" w:space="0" w:color="auto"/>
              <w:right w:val="single" w:sz="4" w:space="0" w:color="auto"/>
            </w:tcBorders>
          </w:tcPr>
          <w:p w:rsidR="000A0247" w:rsidRDefault="000A0247">
            <w:pPr>
              <w:jc w:val="both"/>
              <w:rPr>
                <w:rFonts w:ascii="Garamond" w:hAnsi="Garamond"/>
                <w:color w:val="000000"/>
              </w:rPr>
            </w:pPr>
          </w:p>
        </w:tc>
      </w:tr>
      <w:tr w:rsidR="000A0247" w:rsidTr="000A0247">
        <w:trPr>
          <w:trHeight w:val="629"/>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0A0247" w:rsidRDefault="000A0247">
            <w:pPr>
              <w:pStyle w:val="Akapitzlist2"/>
              <w:spacing w:line="276" w:lineRule="auto"/>
              <w:ind w:left="0"/>
              <w:jc w:val="right"/>
              <w:rPr>
                <w:rFonts w:ascii="Garamond" w:hAnsi="Garamond"/>
                <w:color w:val="000000"/>
                <w:sz w:val="22"/>
                <w:szCs w:val="22"/>
                <w:lang w:val="en-US" w:eastAsia="en-US"/>
              </w:rPr>
            </w:pPr>
            <w:r>
              <w:rPr>
                <w:rFonts w:ascii="Garamond" w:hAnsi="Garamond"/>
                <w:color w:val="000000"/>
                <w:sz w:val="22"/>
                <w:szCs w:val="22"/>
                <w:lang w:val="en-US" w:eastAsia="en-US"/>
              </w:rPr>
              <w:t>2.</w:t>
            </w:r>
          </w:p>
        </w:tc>
        <w:tc>
          <w:tcPr>
            <w:tcW w:w="2454" w:type="dxa"/>
            <w:tcBorders>
              <w:top w:val="single" w:sz="4" w:space="0" w:color="auto"/>
              <w:left w:val="single" w:sz="4" w:space="0" w:color="auto"/>
              <w:bottom w:val="single" w:sz="4" w:space="0" w:color="auto"/>
              <w:right w:val="single" w:sz="4" w:space="0" w:color="auto"/>
            </w:tcBorders>
            <w:vAlign w:val="center"/>
            <w:hideMark/>
          </w:tcPr>
          <w:p w:rsidR="000A0247" w:rsidRDefault="000A0247">
            <w:pPr>
              <w:rPr>
                <w:rFonts w:ascii="Garamond" w:hAnsi="Garamond"/>
                <w:color w:val="000000"/>
              </w:rPr>
            </w:pPr>
            <w:r>
              <w:rPr>
                <w:rFonts w:ascii="Garamond" w:hAnsi="Garamond"/>
                <w:color w:val="000000"/>
              </w:rPr>
              <w:t>Wymagana pojemność półki</w:t>
            </w:r>
          </w:p>
        </w:tc>
        <w:tc>
          <w:tcPr>
            <w:tcW w:w="8275" w:type="dxa"/>
            <w:tcBorders>
              <w:top w:val="single" w:sz="4" w:space="0" w:color="auto"/>
              <w:left w:val="single" w:sz="4" w:space="0" w:color="auto"/>
              <w:bottom w:val="single" w:sz="4" w:space="0" w:color="auto"/>
              <w:right w:val="single" w:sz="4" w:space="0" w:color="auto"/>
            </w:tcBorders>
            <w:hideMark/>
          </w:tcPr>
          <w:p w:rsidR="000A0247" w:rsidRDefault="000A0247">
            <w:pPr>
              <w:spacing w:after="0"/>
              <w:rPr>
                <w:rFonts w:ascii="Garamond" w:hAnsi="Garamond"/>
                <w:color w:val="000000"/>
              </w:rPr>
            </w:pPr>
            <w:r>
              <w:rPr>
                <w:rFonts w:ascii="Garamond" w:hAnsi="Garamond"/>
                <w:color w:val="000000"/>
              </w:rPr>
              <w:t>Przestrzeń dyskowa pierwszej półki zbudowana za pomocą 4 dysków 2.5” SSD o pojemności min. 200GB oraz 10 dysków 2.5” o pojemności min. 900GB i min 10K RPM, druga półka za pomocą dysków 3.5” o pojemności min. 4TB 7.2K RPM NL SAS.</w:t>
            </w:r>
          </w:p>
        </w:tc>
        <w:tc>
          <w:tcPr>
            <w:tcW w:w="3281" w:type="dxa"/>
            <w:tcBorders>
              <w:top w:val="single" w:sz="4" w:space="0" w:color="auto"/>
              <w:left w:val="single" w:sz="4" w:space="0" w:color="auto"/>
              <w:bottom w:val="single" w:sz="4" w:space="0" w:color="auto"/>
              <w:right w:val="single" w:sz="4" w:space="0" w:color="auto"/>
            </w:tcBorders>
          </w:tcPr>
          <w:p w:rsidR="000A0247" w:rsidRDefault="000A0247">
            <w:pPr>
              <w:rPr>
                <w:rFonts w:ascii="Garamond" w:hAnsi="Garamond"/>
                <w:color w:val="000000"/>
              </w:rPr>
            </w:pPr>
          </w:p>
        </w:tc>
      </w:tr>
      <w:tr w:rsidR="000A0247" w:rsidTr="000A0247">
        <w:trPr>
          <w:trHeight w:val="243"/>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0A0247" w:rsidRDefault="000A0247">
            <w:pPr>
              <w:pStyle w:val="Akapitzlist2"/>
              <w:spacing w:line="276" w:lineRule="auto"/>
              <w:ind w:left="0"/>
              <w:jc w:val="right"/>
              <w:rPr>
                <w:rFonts w:ascii="Garamond" w:hAnsi="Garamond"/>
                <w:color w:val="000000"/>
                <w:sz w:val="22"/>
                <w:szCs w:val="22"/>
                <w:lang w:eastAsia="en-US"/>
              </w:rPr>
            </w:pPr>
            <w:r>
              <w:rPr>
                <w:rFonts w:ascii="Garamond" w:hAnsi="Garamond"/>
                <w:color w:val="000000"/>
                <w:sz w:val="22"/>
                <w:szCs w:val="22"/>
                <w:lang w:eastAsia="en-US"/>
              </w:rPr>
              <w:t>3.</w:t>
            </w:r>
          </w:p>
        </w:tc>
        <w:tc>
          <w:tcPr>
            <w:tcW w:w="2454" w:type="dxa"/>
            <w:tcBorders>
              <w:top w:val="single" w:sz="4" w:space="0" w:color="auto"/>
              <w:left w:val="single" w:sz="4" w:space="0" w:color="auto"/>
              <w:bottom w:val="single" w:sz="4" w:space="0" w:color="auto"/>
              <w:right w:val="single" w:sz="4" w:space="0" w:color="auto"/>
            </w:tcBorders>
            <w:vAlign w:val="center"/>
            <w:hideMark/>
          </w:tcPr>
          <w:p w:rsidR="000A0247" w:rsidRDefault="000A0247">
            <w:pPr>
              <w:rPr>
                <w:rFonts w:ascii="Garamond" w:hAnsi="Garamond"/>
                <w:color w:val="000000"/>
              </w:rPr>
            </w:pPr>
            <w:r>
              <w:rPr>
                <w:rFonts w:ascii="Garamond" w:hAnsi="Garamond"/>
                <w:color w:val="000000"/>
              </w:rPr>
              <w:t>Licencje</w:t>
            </w:r>
          </w:p>
        </w:tc>
        <w:tc>
          <w:tcPr>
            <w:tcW w:w="8275" w:type="dxa"/>
            <w:tcBorders>
              <w:top w:val="single" w:sz="4" w:space="0" w:color="auto"/>
              <w:left w:val="single" w:sz="4" w:space="0" w:color="auto"/>
              <w:bottom w:val="single" w:sz="4" w:space="0" w:color="auto"/>
              <w:right w:val="single" w:sz="4" w:space="0" w:color="auto"/>
            </w:tcBorders>
            <w:hideMark/>
          </w:tcPr>
          <w:p w:rsidR="000A0247" w:rsidRDefault="000A0247">
            <w:pPr>
              <w:spacing w:after="0"/>
              <w:jc w:val="both"/>
              <w:rPr>
                <w:rFonts w:ascii="Garamond" w:hAnsi="Garamond"/>
                <w:color w:val="000000"/>
              </w:rPr>
            </w:pPr>
            <w:r>
              <w:rPr>
                <w:rFonts w:ascii="Garamond" w:hAnsi="Garamond"/>
                <w:color w:val="000000"/>
              </w:rPr>
              <w:t xml:space="preserve">IBM </w:t>
            </w:r>
            <w:proofErr w:type="spellStart"/>
            <w:r>
              <w:rPr>
                <w:rFonts w:ascii="Garamond" w:hAnsi="Garamond"/>
                <w:color w:val="000000"/>
              </w:rPr>
              <w:t>Storwize</w:t>
            </w:r>
            <w:proofErr w:type="spellEnd"/>
            <w:r>
              <w:rPr>
                <w:rFonts w:ascii="Garamond" w:hAnsi="Garamond"/>
                <w:color w:val="000000"/>
              </w:rPr>
              <w:t xml:space="preserve"> V7000 Software, wszystkie inne licencje wymagane do instalacji półki z dyskami, oraz uruchomienia mechanizmu </w:t>
            </w:r>
            <w:proofErr w:type="spellStart"/>
            <w:r>
              <w:rPr>
                <w:rFonts w:ascii="Garamond" w:hAnsi="Garamond"/>
                <w:color w:val="000000"/>
              </w:rPr>
              <w:t>Easy</w:t>
            </w:r>
            <w:proofErr w:type="spellEnd"/>
            <w:r>
              <w:rPr>
                <w:rFonts w:ascii="Garamond" w:hAnsi="Garamond"/>
                <w:color w:val="000000"/>
              </w:rPr>
              <w:t xml:space="preserve"> </w:t>
            </w:r>
            <w:proofErr w:type="spellStart"/>
            <w:r>
              <w:rPr>
                <w:rFonts w:ascii="Garamond" w:hAnsi="Garamond"/>
                <w:color w:val="000000"/>
              </w:rPr>
              <w:t>Tier</w:t>
            </w:r>
            <w:proofErr w:type="spellEnd"/>
            <w:r>
              <w:rPr>
                <w:rFonts w:ascii="Garamond" w:hAnsi="Garamond"/>
                <w:color w:val="000000"/>
              </w:rPr>
              <w:t>.</w:t>
            </w:r>
          </w:p>
        </w:tc>
        <w:tc>
          <w:tcPr>
            <w:tcW w:w="3281" w:type="dxa"/>
            <w:tcBorders>
              <w:top w:val="single" w:sz="4" w:space="0" w:color="auto"/>
              <w:left w:val="single" w:sz="4" w:space="0" w:color="auto"/>
              <w:bottom w:val="single" w:sz="4" w:space="0" w:color="auto"/>
              <w:right w:val="single" w:sz="4" w:space="0" w:color="auto"/>
            </w:tcBorders>
          </w:tcPr>
          <w:p w:rsidR="000A0247" w:rsidRDefault="000A0247">
            <w:pPr>
              <w:jc w:val="both"/>
              <w:rPr>
                <w:rFonts w:ascii="Garamond" w:hAnsi="Garamond"/>
                <w:color w:val="000000"/>
              </w:rPr>
            </w:pPr>
          </w:p>
        </w:tc>
      </w:tr>
      <w:tr w:rsidR="000A0247" w:rsidTr="000A0247">
        <w:trPr>
          <w:trHeight w:val="243"/>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0A0247" w:rsidRDefault="000A0247">
            <w:pPr>
              <w:pStyle w:val="Akapitzlist2"/>
              <w:spacing w:line="276" w:lineRule="auto"/>
              <w:ind w:left="0"/>
              <w:jc w:val="right"/>
              <w:rPr>
                <w:rFonts w:ascii="Garamond" w:hAnsi="Garamond"/>
                <w:color w:val="000000"/>
                <w:sz w:val="22"/>
                <w:szCs w:val="22"/>
                <w:lang w:eastAsia="en-US"/>
              </w:rPr>
            </w:pPr>
            <w:r>
              <w:rPr>
                <w:rFonts w:ascii="Garamond" w:hAnsi="Garamond"/>
                <w:color w:val="000000"/>
                <w:sz w:val="22"/>
                <w:szCs w:val="22"/>
                <w:lang w:eastAsia="en-US"/>
              </w:rPr>
              <w:t>4.</w:t>
            </w:r>
          </w:p>
        </w:tc>
        <w:tc>
          <w:tcPr>
            <w:tcW w:w="2454" w:type="dxa"/>
            <w:tcBorders>
              <w:top w:val="single" w:sz="4" w:space="0" w:color="auto"/>
              <w:left w:val="single" w:sz="4" w:space="0" w:color="auto"/>
              <w:bottom w:val="single" w:sz="4" w:space="0" w:color="auto"/>
              <w:right w:val="single" w:sz="4" w:space="0" w:color="auto"/>
            </w:tcBorders>
            <w:vAlign w:val="center"/>
            <w:hideMark/>
          </w:tcPr>
          <w:p w:rsidR="000A0247" w:rsidRDefault="000A0247">
            <w:pPr>
              <w:rPr>
                <w:rFonts w:ascii="Garamond" w:hAnsi="Garamond"/>
                <w:color w:val="000000"/>
              </w:rPr>
            </w:pPr>
            <w:r>
              <w:rPr>
                <w:rFonts w:ascii="Garamond" w:hAnsi="Garamond"/>
                <w:color w:val="000000"/>
              </w:rPr>
              <w:t>Serwisowalność i utrzymanie</w:t>
            </w:r>
          </w:p>
        </w:tc>
        <w:tc>
          <w:tcPr>
            <w:tcW w:w="8275" w:type="dxa"/>
            <w:tcBorders>
              <w:top w:val="single" w:sz="4" w:space="0" w:color="auto"/>
              <w:left w:val="single" w:sz="4" w:space="0" w:color="auto"/>
              <w:bottom w:val="single" w:sz="4" w:space="0" w:color="auto"/>
              <w:right w:val="single" w:sz="4" w:space="0" w:color="auto"/>
            </w:tcBorders>
            <w:hideMark/>
          </w:tcPr>
          <w:p w:rsidR="000A0247" w:rsidRDefault="000A0247">
            <w:pPr>
              <w:jc w:val="both"/>
              <w:rPr>
                <w:rFonts w:ascii="Garamond" w:hAnsi="Garamond" w:cstheme="minorBidi"/>
                <w:color w:val="000000"/>
              </w:rPr>
            </w:pPr>
            <w:r>
              <w:rPr>
                <w:rFonts w:ascii="Garamond" w:hAnsi="Garamond"/>
                <w:color w:val="000000"/>
              </w:rPr>
              <w:t>Możliwość uaktualniania oprogramowania (</w:t>
            </w:r>
            <w:proofErr w:type="spellStart"/>
            <w:r>
              <w:rPr>
                <w:rFonts w:ascii="Garamond" w:hAnsi="Garamond"/>
                <w:color w:val="000000"/>
              </w:rPr>
              <w:t>firmware’u</w:t>
            </w:r>
            <w:proofErr w:type="spellEnd"/>
            <w:r>
              <w:rPr>
                <w:rFonts w:ascii="Garamond" w:hAnsi="Garamond"/>
                <w:color w:val="000000"/>
              </w:rPr>
              <w:t>) półki bez przerywania pracy systemu.</w:t>
            </w:r>
          </w:p>
          <w:p w:rsidR="000A0247" w:rsidRDefault="000A0247">
            <w:pPr>
              <w:jc w:val="both"/>
              <w:rPr>
                <w:rFonts w:ascii="Garamond" w:hAnsi="Garamond"/>
                <w:color w:val="000000"/>
              </w:rPr>
            </w:pPr>
            <w:r>
              <w:rPr>
                <w:rFonts w:ascii="Garamond" w:hAnsi="Garamond"/>
                <w:color w:val="000000"/>
              </w:rPr>
              <w:t>Wymiana elementów systemu w trybie „Hot-</w:t>
            </w:r>
            <w:proofErr w:type="spellStart"/>
            <w:r>
              <w:rPr>
                <w:rFonts w:ascii="Garamond" w:hAnsi="Garamond"/>
                <w:color w:val="000000"/>
              </w:rPr>
              <w:t>Swap</w:t>
            </w:r>
            <w:proofErr w:type="spellEnd"/>
            <w:r>
              <w:rPr>
                <w:rFonts w:ascii="Garamond" w:hAnsi="Garamond"/>
                <w:color w:val="000000"/>
              </w:rPr>
              <w:t>”</w:t>
            </w:r>
          </w:p>
          <w:p w:rsidR="000A0247" w:rsidRDefault="000A0247">
            <w:pPr>
              <w:jc w:val="both"/>
              <w:rPr>
                <w:rFonts w:ascii="Garamond" w:hAnsi="Garamond"/>
                <w:color w:val="000000"/>
              </w:rPr>
            </w:pPr>
            <w:r>
              <w:rPr>
                <w:rFonts w:ascii="Garamond" w:hAnsi="Garamond"/>
                <w:color w:val="000000"/>
              </w:rPr>
              <w:t>Brak pojedynczego punktu awarii, który powodowałby brak dostępu do półki. Pełna redundancja elementów półki w szczególności zdublowane połączenia z macierzą, zasilacze i wentylatory.</w:t>
            </w:r>
          </w:p>
          <w:p w:rsidR="000A0247" w:rsidRDefault="000A0247">
            <w:pPr>
              <w:spacing w:after="0"/>
              <w:jc w:val="both"/>
              <w:rPr>
                <w:rFonts w:ascii="Garamond" w:hAnsi="Garamond"/>
                <w:color w:val="000000"/>
              </w:rPr>
            </w:pPr>
            <w:r>
              <w:rPr>
                <w:rFonts w:ascii="Garamond" w:hAnsi="Garamond"/>
                <w:color w:val="000000"/>
              </w:rPr>
              <w:t>Półka przystosowana do napraw w miejscu zainstalowania oraz wymiany elementów bez konieczności jej wyłączania.</w:t>
            </w:r>
          </w:p>
        </w:tc>
        <w:tc>
          <w:tcPr>
            <w:tcW w:w="3281" w:type="dxa"/>
            <w:tcBorders>
              <w:top w:val="single" w:sz="4" w:space="0" w:color="auto"/>
              <w:left w:val="single" w:sz="4" w:space="0" w:color="auto"/>
              <w:bottom w:val="single" w:sz="4" w:space="0" w:color="auto"/>
              <w:right w:val="single" w:sz="4" w:space="0" w:color="auto"/>
            </w:tcBorders>
          </w:tcPr>
          <w:p w:rsidR="000A0247" w:rsidRDefault="000A0247">
            <w:pPr>
              <w:spacing w:after="0"/>
              <w:jc w:val="both"/>
              <w:rPr>
                <w:rFonts w:ascii="Garamond" w:hAnsi="Garamond"/>
                <w:color w:val="000000"/>
              </w:rPr>
            </w:pPr>
          </w:p>
        </w:tc>
      </w:tr>
      <w:tr w:rsidR="000A0247" w:rsidTr="000A0247">
        <w:trPr>
          <w:trHeight w:val="243"/>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0A0247" w:rsidRDefault="000A0247">
            <w:pPr>
              <w:pStyle w:val="Akapitzlist2"/>
              <w:spacing w:line="276" w:lineRule="auto"/>
              <w:ind w:left="0"/>
              <w:jc w:val="right"/>
              <w:rPr>
                <w:rFonts w:ascii="Garamond" w:hAnsi="Garamond"/>
                <w:color w:val="000000"/>
                <w:sz w:val="22"/>
                <w:szCs w:val="22"/>
                <w:lang w:eastAsia="en-US"/>
              </w:rPr>
            </w:pPr>
            <w:r>
              <w:rPr>
                <w:rFonts w:ascii="Garamond" w:hAnsi="Garamond"/>
                <w:color w:val="000000"/>
                <w:sz w:val="22"/>
                <w:szCs w:val="22"/>
                <w:lang w:eastAsia="en-US"/>
              </w:rPr>
              <w:t>5.</w:t>
            </w:r>
          </w:p>
        </w:tc>
        <w:tc>
          <w:tcPr>
            <w:tcW w:w="2454" w:type="dxa"/>
            <w:tcBorders>
              <w:top w:val="single" w:sz="4" w:space="0" w:color="auto"/>
              <w:left w:val="single" w:sz="4" w:space="0" w:color="auto"/>
              <w:bottom w:val="single" w:sz="4" w:space="0" w:color="auto"/>
              <w:right w:val="single" w:sz="4" w:space="0" w:color="auto"/>
            </w:tcBorders>
            <w:vAlign w:val="center"/>
            <w:hideMark/>
          </w:tcPr>
          <w:p w:rsidR="000A0247" w:rsidRDefault="000A0247">
            <w:pPr>
              <w:rPr>
                <w:rFonts w:ascii="Garamond" w:hAnsi="Garamond"/>
                <w:color w:val="000000"/>
              </w:rPr>
            </w:pPr>
            <w:r>
              <w:rPr>
                <w:rFonts w:ascii="Garamond" w:hAnsi="Garamond"/>
                <w:color w:val="000000"/>
              </w:rPr>
              <w:t>Wyposażenie dodatkowe</w:t>
            </w:r>
          </w:p>
        </w:tc>
        <w:tc>
          <w:tcPr>
            <w:tcW w:w="8275" w:type="dxa"/>
            <w:tcBorders>
              <w:top w:val="single" w:sz="4" w:space="0" w:color="auto"/>
              <w:left w:val="single" w:sz="4" w:space="0" w:color="auto"/>
              <w:bottom w:val="single" w:sz="4" w:space="0" w:color="auto"/>
              <w:right w:val="single" w:sz="4" w:space="0" w:color="auto"/>
            </w:tcBorders>
            <w:hideMark/>
          </w:tcPr>
          <w:p w:rsidR="000A0247" w:rsidRDefault="000A0247">
            <w:pPr>
              <w:spacing w:after="0"/>
              <w:jc w:val="both"/>
              <w:rPr>
                <w:rFonts w:ascii="Garamond" w:hAnsi="Garamond"/>
                <w:color w:val="000000"/>
              </w:rPr>
            </w:pPr>
            <w:r>
              <w:rPr>
                <w:rFonts w:ascii="Garamond" w:hAnsi="Garamond"/>
                <w:color w:val="000000"/>
              </w:rPr>
              <w:t>Wszystkie kable (zasilające, do sieci LAN i SAN, inne) niezbędne do normalnej pracy urządzeń w dostarczonej konfiguracji. Szyny do montażu półki dyskowej w szafie RAC.</w:t>
            </w:r>
          </w:p>
        </w:tc>
        <w:tc>
          <w:tcPr>
            <w:tcW w:w="3281" w:type="dxa"/>
            <w:tcBorders>
              <w:top w:val="single" w:sz="4" w:space="0" w:color="auto"/>
              <w:left w:val="single" w:sz="4" w:space="0" w:color="auto"/>
              <w:bottom w:val="single" w:sz="4" w:space="0" w:color="auto"/>
              <w:right w:val="single" w:sz="4" w:space="0" w:color="auto"/>
            </w:tcBorders>
          </w:tcPr>
          <w:p w:rsidR="000A0247" w:rsidRDefault="000A0247">
            <w:pPr>
              <w:jc w:val="both"/>
              <w:rPr>
                <w:rFonts w:ascii="Garamond" w:hAnsi="Garamond"/>
                <w:color w:val="000000"/>
              </w:rPr>
            </w:pPr>
          </w:p>
        </w:tc>
      </w:tr>
      <w:tr w:rsidR="000A0247" w:rsidTr="000A0247">
        <w:trPr>
          <w:trHeight w:val="243"/>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0A0247" w:rsidRDefault="000A0247">
            <w:pPr>
              <w:pStyle w:val="Akapitzlist2"/>
              <w:spacing w:line="276" w:lineRule="auto"/>
              <w:ind w:left="0"/>
              <w:jc w:val="right"/>
              <w:rPr>
                <w:rFonts w:ascii="Garamond" w:hAnsi="Garamond"/>
                <w:color w:val="000000"/>
                <w:sz w:val="22"/>
                <w:szCs w:val="22"/>
                <w:lang w:eastAsia="en-US"/>
              </w:rPr>
            </w:pPr>
            <w:r>
              <w:rPr>
                <w:rFonts w:ascii="Garamond" w:hAnsi="Garamond"/>
                <w:color w:val="000000"/>
                <w:sz w:val="22"/>
                <w:szCs w:val="22"/>
                <w:lang w:eastAsia="en-US"/>
              </w:rPr>
              <w:t>6.</w:t>
            </w:r>
          </w:p>
        </w:tc>
        <w:tc>
          <w:tcPr>
            <w:tcW w:w="2454" w:type="dxa"/>
            <w:tcBorders>
              <w:top w:val="single" w:sz="4" w:space="0" w:color="auto"/>
              <w:left w:val="single" w:sz="4" w:space="0" w:color="auto"/>
              <w:bottom w:val="single" w:sz="4" w:space="0" w:color="auto"/>
              <w:right w:val="single" w:sz="4" w:space="0" w:color="auto"/>
            </w:tcBorders>
            <w:vAlign w:val="center"/>
            <w:hideMark/>
          </w:tcPr>
          <w:p w:rsidR="000A0247" w:rsidRDefault="000A0247">
            <w:pPr>
              <w:rPr>
                <w:rFonts w:ascii="Garamond" w:hAnsi="Garamond"/>
                <w:color w:val="000000"/>
              </w:rPr>
            </w:pPr>
            <w:r>
              <w:rPr>
                <w:rFonts w:ascii="Garamond" w:hAnsi="Garamond"/>
                <w:color w:val="000000"/>
              </w:rPr>
              <w:t>Uruchomienie</w:t>
            </w:r>
          </w:p>
        </w:tc>
        <w:tc>
          <w:tcPr>
            <w:tcW w:w="8275" w:type="dxa"/>
            <w:tcBorders>
              <w:top w:val="single" w:sz="4" w:space="0" w:color="auto"/>
              <w:left w:val="single" w:sz="4" w:space="0" w:color="auto"/>
              <w:bottom w:val="single" w:sz="4" w:space="0" w:color="auto"/>
              <w:right w:val="single" w:sz="4" w:space="0" w:color="auto"/>
            </w:tcBorders>
            <w:hideMark/>
          </w:tcPr>
          <w:p w:rsidR="000A0247" w:rsidRDefault="000A0247">
            <w:pPr>
              <w:spacing w:after="0"/>
              <w:jc w:val="both"/>
              <w:rPr>
                <w:rFonts w:ascii="Garamond" w:hAnsi="Garamond"/>
                <w:color w:val="000000"/>
              </w:rPr>
            </w:pPr>
            <w:r>
              <w:rPr>
                <w:rFonts w:ascii="Garamond" w:hAnsi="Garamond"/>
                <w:color w:val="000000"/>
              </w:rPr>
              <w:t>Należy wykonać podłączenie do pracującej macierzy i uruchomienie dostarczonej półki dyskowej w siedzibie Zamawiającego przy ulicy Jagiellońskiej 76, w Warszawie.</w:t>
            </w:r>
          </w:p>
        </w:tc>
        <w:tc>
          <w:tcPr>
            <w:tcW w:w="3281" w:type="dxa"/>
            <w:tcBorders>
              <w:top w:val="single" w:sz="4" w:space="0" w:color="auto"/>
              <w:left w:val="single" w:sz="4" w:space="0" w:color="auto"/>
              <w:bottom w:val="single" w:sz="4" w:space="0" w:color="auto"/>
              <w:right w:val="single" w:sz="4" w:space="0" w:color="auto"/>
            </w:tcBorders>
          </w:tcPr>
          <w:p w:rsidR="000A0247" w:rsidRDefault="000A0247">
            <w:pPr>
              <w:jc w:val="both"/>
              <w:rPr>
                <w:rFonts w:ascii="Garamond" w:hAnsi="Garamond"/>
                <w:color w:val="000000"/>
              </w:rPr>
            </w:pPr>
          </w:p>
        </w:tc>
      </w:tr>
      <w:tr w:rsidR="000A0247" w:rsidTr="000A0247">
        <w:trPr>
          <w:trHeight w:val="243"/>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0A0247" w:rsidRDefault="000A0247">
            <w:pPr>
              <w:pStyle w:val="Akapitzlist2"/>
              <w:spacing w:line="276" w:lineRule="auto"/>
              <w:ind w:left="0"/>
              <w:jc w:val="right"/>
              <w:rPr>
                <w:rFonts w:ascii="Garamond" w:hAnsi="Garamond"/>
                <w:color w:val="000000"/>
                <w:sz w:val="22"/>
                <w:szCs w:val="22"/>
                <w:lang w:eastAsia="en-US"/>
              </w:rPr>
            </w:pPr>
            <w:r>
              <w:rPr>
                <w:rFonts w:ascii="Garamond" w:hAnsi="Garamond"/>
                <w:color w:val="000000"/>
                <w:sz w:val="22"/>
                <w:szCs w:val="22"/>
                <w:lang w:eastAsia="en-US"/>
              </w:rPr>
              <w:t>7.</w:t>
            </w:r>
          </w:p>
        </w:tc>
        <w:tc>
          <w:tcPr>
            <w:tcW w:w="2454" w:type="dxa"/>
            <w:tcBorders>
              <w:top w:val="single" w:sz="4" w:space="0" w:color="auto"/>
              <w:left w:val="single" w:sz="4" w:space="0" w:color="auto"/>
              <w:bottom w:val="single" w:sz="4" w:space="0" w:color="auto"/>
              <w:right w:val="single" w:sz="4" w:space="0" w:color="auto"/>
            </w:tcBorders>
            <w:vAlign w:val="center"/>
            <w:hideMark/>
          </w:tcPr>
          <w:p w:rsidR="000A0247" w:rsidRDefault="000A0247">
            <w:pPr>
              <w:rPr>
                <w:rFonts w:ascii="Garamond" w:hAnsi="Garamond"/>
                <w:color w:val="000000"/>
              </w:rPr>
            </w:pPr>
            <w:r>
              <w:rPr>
                <w:rFonts w:ascii="Garamond" w:hAnsi="Garamond"/>
                <w:color w:val="000000"/>
              </w:rPr>
              <w:t>Inne</w:t>
            </w:r>
          </w:p>
        </w:tc>
        <w:tc>
          <w:tcPr>
            <w:tcW w:w="8275" w:type="dxa"/>
            <w:tcBorders>
              <w:top w:val="single" w:sz="4" w:space="0" w:color="auto"/>
              <w:left w:val="single" w:sz="4" w:space="0" w:color="auto"/>
              <w:bottom w:val="single" w:sz="4" w:space="0" w:color="auto"/>
              <w:right w:val="single" w:sz="4" w:space="0" w:color="auto"/>
            </w:tcBorders>
            <w:hideMark/>
          </w:tcPr>
          <w:p w:rsidR="000A0247" w:rsidRDefault="000A0247">
            <w:pPr>
              <w:jc w:val="both"/>
              <w:rPr>
                <w:rFonts w:ascii="Garamond" w:hAnsi="Garamond" w:cstheme="minorBidi"/>
                <w:color w:val="000000"/>
              </w:rPr>
            </w:pPr>
            <w:r>
              <w:rPr>
                <w:rFonts w:ascii="Garamond" w:hAnsi="Garamond"/>
                <w:color w:val="000000"/>
              </w:rPr>
              <w:t xml:space="preserve">Zamawiający dopuszcza rozszerzenie pojemności macierzy z wykorzystaniem klastra macierzy </w:t>
            </w:r>
            <w:proofErr w:type="spellStart"/>
            <w:r>
              <w:rPr>
                <w:rFonts w:ascii="Garamond" w:hAnsi="Garamond"/>
                <w:color w:val="000000"/>
              </w:rPr>
              <w:t>Storwize</w:t>
            </w:r>
            <w:proofErr w:type="spellEnd"/>
            <w:r>
              <w:rPr>
                <w:rFonts w:ascii="Garamond" w:hAnsi="Garamond"/>
                <w:color w:val="000000"/>
              </w:rPr>
              <w:t xml:space="preserve"> o kontrolery spełniające wszystkie poniższe wymagania oraz umożliwiające podłączenie dodatkowych półek dyskowych. Kontrolery muszą spełniać wszystkie poniższe </w:t>
            </w:r>
            <w:r>
              <w:rPr>
                <w:rFonts w:ascii="Garamond" w:hAnsi="Garamond"/>
                <w:color w:val="000000"/>
              </w:rPr>
              <w:lastRenderedPageBreak/>
              <w:t>wymagania:</w:t>
            </w:r>
          </w:p>
          <w:p w:rsidR="000A0247" w:rsidRDefault="000A0247">
            <w:pPr>
              <w:pStyle w:val="Akapitzlist"/>
              <w:spacing w:line="276" w:lineRule="auto"/>
              <w:ind w:left="170" w:hanging="283"/>
              <w:jc w:val="both"/>
              <w:rPr>
                <w:rFonts w:ascii="Garamond" w:hAnsi="Garamond" w:cs="Times New Roman"/>
                <w:color w:val="000000"/>
              </w:rPr>
            </w:pPr>
            <w:r>
              <w:rPr>
                <w:rFonts w:ascii="Garamond" w:hAnsi="Garamond"/>
                <w:color w:val="000000"/>
              </w:rPr>
              <w:t>1.</w:t>
            </w:r>
            <w:r>
              <w:rPr>
                <w:rFonts w:ascii="Times New Roman" w:hAnsi="Times New Roman"/>
                <w:color w:val="000000"/>
                <w:sz w:val="14"/>
                <w:szCs w:val="14"/>
              </w:rPr>
              <w:t xml:space="preserve">    </w:t>
            </w:r>
            <w:r>
              <w:rPr>
                <w:rFonts w:ascii="Garamond" w:hAnsi="Garamond"/>
                <w:color w:val="000000"/>
              </w:rPr>
              <w:t>Instalowany w standardowej szafie 19” musi mieć dołączone szyny umożliwiające montaż.</w:t>
            </w:r>
          </w:p>
          <w:p w:rsidR="000A0247" w:rsidRDefault="000A0247">
            <w:pPr>
              <w:pStyle w:val="Akapitzlist"/>
              <w:spacing w:line="276" w:lineRule="auto"/>
              <w:ind w:left="170" w:hanging="283"/>
              <w:jc w:val="both"/>
              <w:rPr>
                <w:rFonts w:ascii="Garamond" w:hAnsi="Garamond"/>
                <w:color w:val="000000"/>
              </w:rPr>
            </w:pPr>
            <w:r>
              <w:rPr>
                <w:rFonts w:ascii="Garamond" w:hAnsi="Garamond"/>
                <w:color w:val="000000"/>
              </w:rPr>
              <w:t>2.</w:t>
            </w:r>
            <w:r>
              <w:rPr>
                <w:rFonts w:ascii="Times New Roman" w:hAnsi="Times New Roman"/>
                <w:color w:val="000000"/>
                <w:sz w:val="14"/>
                <w:szCs w:val="14"/>
              </w:rPr>
              <w:t xml:space="preserve">    </w:t>
            </w:r>
            <w:r>
              <w:rPr>
                <w:rFonts w:ascii="Garamond" w:hAnsi="Garamond"/>
                <w:color w:val="000000"/>
              </w:rPr>
              <w:t>Brak pojedynczego punktu awarii.</w:t>
            </w:r>
          </w:p>
          <w:p w:rsidR="000A0247" w:rsidRDefault="000A0247">
            <w:pPr>
              <w:pStyle w:val="Akapitzlist"/>
              <w:spacing w:line="276" w:lineRule="auto"/>
              <w:ind w:left="170" w:hanging="283"/>
              <w:jc w:val="both"/>
              <w:rPr>
                <w:rFonts w:ascii="Garamond" w:hAnsi="Garamond"/>
                <w:color w:val="000000"/>
              </w:rPr>
            </w:pPr>
            <w:r>
              <w:rPr>
                <w:rFonts w:ascii="Garamond" w:hAnsi="Garamond"/>
                <w:color w:val="000000"/>
              </w:rPr>
              <w:t>3.</w:t>
            </w:r>
            <w:r>
              <w:rPr>
                <w:rFonts w:ascii="Times New Roman" w:hAnsi="Times New Roman"/>
                <w:color w:val="000000"/>
                <w:sz w:val="14"/>
                <w:szCs w:val="14"/>
              </w:rPr>
              <w:t xml:space="preserve">    </w:t>
            </w:r>
            <w:r>
              <w:rPr>
                <w:rFonts w:ascii="Garamond" w:hAnsi="Garamond"/>
                <w:color w:val="000000"/>
              </w:rPr>
              <w:t xml:space="preserve">Dwa redundantne kontrolery pracujące w trybie </w:t>
            </w:r>
            <w:proofErr w:type="spellStart"/>
            <w:r>
              <w:rPr>
                <w:rFonts w:ascii="Garamond" w:hAnsi="Garamond"/>
                <w:color w:val="000000"/>
              </w:rPr>
              <w:t>active-active</w:t>
            </w:r>
            <w:proofErr w:type="spellEnd"/>
            <w:r>
              <w:rPr>
                <w:rFonts w:ascii="Garamond" w:hAnsi="Garamond"/>
                <w:color w:val="000000"/>
              </w:rPr>
              <w:t>, wymienialne bez przerywania pracy.</w:t>
            </w:r>
          </w:p>
          <w:p w:rsidR="000A0247" w:rsidRDefault="000A0247">
            <w:pPr>
              <w:pStyle w:val="Akapitzlist"/>
              <w:spacing w:line="276" w:lineRule="auto"/>
              <w:ind w:left="170" w:hanging="283"/>
              <w:jc w:val="both"/>
              <w:rPr>
                <w:rFonts w:ascii="Garamond" w:hAnsi="Garamond"/>
                <w:color w:val="000000"/>
              </w:rPr>
            </w:pPr>
            <w:r>
              <w:rPr>
                <w:rFonts w:ascii="Garamond" w:hAnsi="Garamond"/>
                <w:color w:val="000000"/>
              </w:rPr>
              <w:t>4.</w:t>
            </w:r>
            <w:r>
              <w:rPr>
                <w:rFonts w:ascii="Times New Roman" w:hAnsi="Times New Roman"/>
                <w:color w:val="000000"/>
                <w:sz w:val="14"/>
                <w:szCs w:val="14"/>
              </w:rPr>
              <w:t xml:space="preserve">    </w:t>
            </w:r>
            <w:r>
              <w:rPr>
                <w:rFonts w:ascii="Garamond" w:hAnsi="Garamond"/>
                <w:color w:val="000000"/>
              </w:rPr>
              <w:t>Pamięć podręczna każdego z kontrolerów min 32GB (łącznie min. 64GB)</w:t>
            </w:r>
          </w:p>
          <w:p w:rsidR="000A0247" w:rsidRDefault="000A0247">
            <w:pPr>
              <w:pStyle w:val="Akapitzlist"/>
              <w:spacing w:line="276" w:lineRule="auto"/>
              <w:ind w:left="170" w:hanging="283"/>
              <w:jc w:val="both"/>
              <w:rPr>
                <w:rFonts w:ascii="Garamond" w:hAnsi="Garamond"/>
                <w:color w:val="000000"/>
              </w:rPr>
            </w:pPr>
            <w:r>
              <w:rPr>
                <w:rFonts w:ascii="Garamond" w:hAnsi="Garamond"/>
                <w:color w:val="000000"/>
              </w:rPr>
              <w:t>5.</w:t>
            </w:r>
            <w:r>
              <w:rPr>
                <w:rFonts w:ascii="Times New Roman" w:hAnsi="Times New Roman"/>
                <w:color w:val="000000"/>
                <w:sz w:val="14"/>
                <w:szCs w:val="14"/>
              </w:rPr>
              <w:t xml:space="preserve">    </w:t>
            </w:r>
            <w:r>
              <w:rPr>
                <w:rFonts w:ascii="Garamond" w:hAnsi="Garamond"/>
                <w:color w:val="000000"/>
              </w:rPr>
              <w:t>Każdy kontroler musi posiadać min. 2 interfejsy FC o prędkości min. 8Gbps.</w:t>
            </w:r>
          </w:p>
          <w:p w:rsidR="000A0247" w:rsidRDefault="000A0247">
            <w:pPr>
              <w:pStyle w:val="Akapitzlist"/>
              <w:spacing w:line="276" w:lineRule="auto"/>
              <w:ind w:left="170" w:hanging="283"/>
              <w:jc w:val="both"/>
              <w:rPr>
                <w:rFonts w:ascii="Garamond" w:hAnsi="Garamond"/>
                <w:color w:val="000000"/>
              </w:rPr>
            </w:pPr>
            <w:r>
              <w:rPr>
                <w:rFonts w:ascii="Garamond" w:hAnsi="Garamond"/>
                <w:color w:val="000000"/>
              </w:rPr>
              <w:t>6.</w:t>
            </w:r>
            <w:r>
              <w:rPr>
                <w:rFonts w:ascii="Times New Roman" w:hAnsi="Times New Roman"/>
                <w:color w:val="000000"/>
                <w:sz w:val="14"/>
                <w:szCs w:val="14"/>
              </w:rPr>
              <w:t xml:space="preserve">    </w:t>
            </w:r>
            <w:r>
              <w:rPr>
                <w:rFonts w:ascii="Garamond" w:hAnsi="Garamond"/>
                <w:color w:val="000000"/>
              </w:rPr>
              <w:t>Każdy kontroler musi posiadać min. 1 interfejs typu Ethernet do zarządzania.</w:t>
            </w:r>
          </w:p>
          <w:p w:rsidR="000A0247" w:rsidRDefault="000A0247">
            <w:pPr>
              <w:pStyle w:val="Akapitzlist"/>
              <w:spacing w:line="276" w:lineRule="auto"/>
              <w:ind w:left="170" w:hanging="283"/>
              <w:jc w:val="both"/>
              <w:rPr>
                <w:rFonts w:ascii="Garamond" w:hAnsi="Garamond"/>
                <w:color w:val="000000"/>
              </w:rPr>
            </w:pPr>
            <w:r>
              <w:rPr>
                <w:rFonts w:ascii="Garamond" w:hAnsi="Garamond"/>
                <w:color w:val="000000"/>
              </w:rPr>
              <w:t>7.</w:t>
            </w:r>
            <w:r>
              <w:rPr>
                <w:rFonts w:ascii="Times New Roman" w:hAnsi="Times New Roman"/>
                <w:color w:val="000000"/>
                <w:sz w:val="14"/>
                <w:szCs w:val="14"/>
              </w:rPr>
              <w:t xml:space="preserve">    </w:t>
            </w:r>
            <w:r>
              <w:rPr>
                <w:rFonts w:ascii="Garamond" w:hAnsi="Garamond"/>
                <w:color w:val="000000"/>
              </w:rPr>
              <w:t>Kontrolery muszę być zasilane z min. dwóch redundantnych zasilaczy. Wymiana zasilaczy musi być możliwa podczas pracy macierzy.</w:t>
            </w:r>
          </w:p>
          <w:p w:rsidR="000A0247" w:rsidRDefault="000A0247">
            <w:pPr>
              <w:pStyle w:val="Akapitzlist"/>
              <w:spacing w:line="276" w:lineRule="auto"/>
              <w:ind w:left="170" w:hanging="283"/>
              <w:jc w:val="both"/>
              <w:rPr>
                <w:rFonts w:ascii="Garamond" w:hAnsi="Garamond"/>
                <w:color w:val="000000"/>
              </w:rPr>
            </w:pPr>
            <w:r>
              <w:rPr>
                <w:rFonts w:ascii="Garamond" w:hAnsi="Garamond"/>
                <w:color w:val="000000"/>
              </w:rPr>
              <w:t>8.</w:t>
            </w:r>
            <w:r>
              <w:rPr>
                <w:rFonts w:ascii="Times New Roman" w:hAnsi="Times New Roman"/>
                <w:color w:val="000000"/>
                <w:sz w:val="14"/>
                <w:szCs w:val="14"/>
              </w:rPr>
              <w:t xml:space="preserve">    </w:t>
            </w:r>
            <w:r>
              <w:rPr>
                <w:rFonts w:ascii="Garamond" w:hAnsi="Garamond"/>
                <w:color w:val="000000"/>
              </w:rPr>
              <w:t>Kontrolery muszą obsługiwać min. dyski następujących typów: 300GB 15K RPM, 600GB 15K RPM, 600GB 10K RPM, 900GB 10K RPM, 1.2TB 10K RPM, 1TB 7200 RPM, 2TB 7200 RPM, 3TB 7200 RPM, 4TB 7200 RPM, 6TB 7200 RPM, 200GB SSD, 400GB SSD, 800GB SSD.</w:t>
            </w:r>
          </w:p>
          <w:p w:rsidR="000A0247" w:rsidRDefault="000A0247">
            <w:pPr>
              <w:pStyle w:val="Akapitzlist"/>
              <w:spacing w:line="276" w:lineRule="auto"/>
              <w:ind w:left="170" w:hanging="283"/>
              <w:jc w:val="both"/>
              <w:rPr>
                <w:rFonts w:ascii="Garamond" w:hAnsi="Garamond"/>
                <w:color w:val="000000"/>
              </w:rPr>
            </w:pPr>
            <w:r>
              <w:rPr>
                <w:rFonts w:ascii="Garamond" w:hAnsi="Garamond"/>
                <w:color w:val="000000"/>
              </w:rPr>
              <w:t>9.</w:t>
            </w:r>
            <w:r>
              <w:rPr>
                <w:rFonts w:ascii="Times New Roman" w:hAnsi="Times New Roman"/>
                <w:color w:val="000000"/>
                <w:sz w:val="14"/>
                <w:szCs w:val="14"/>
              </w:rPr>
              <w:t xml:space="preserve">    </w:t>
            </w:r>
            <w:r>
              <w:rPr>
                <w:rFonts w:ascii="Garamond" w:hAnsi="Garamond"/>
                <w:color w:val="000000"/>
              </w:rPr>
              <w:t>Obsługa co najmniej 504 dysków, z dalszą możliwością rozbudowy do min. 1056 w systemie złożonym z wielu macierzy (klaster).</w:t>
            </w:r>
          </w:p>
          <w:p w:rsidR="000A0247" w:rsidRDefault="000A0247">
            <w:pPr>
              <w:pStyle w:val="Akapitzlist"/>
              <w:spacing w:line="276" w:lineRule="auto"/>
              <w:ind w:left="170" w:hanging="283"/>
              <w:jc w:val="both"/>
              <w:rPr>
                <w:rFonts w:ascii="Garamond" w:hAnsi="Garamond"/>
                <w:color w:val="000000"/>
              </w:rPr>
            </w:pPr>
            <w:r>
              <w:rPr>
                <w:rFonts w:ascii="Garamond" w:hAnsi="Garamond"/>
                <w:color w:val="000000"/>
              </w:rPr>
              <w:t>10.</w:t>
            </w:r>
            <w:r>
              <w:rPr>
                <w:rFonts w:ascii="Times New Roman" w:hAnsi="Times New Roman"/>
                <w:color w:val="000000"/>
                <w:sz w:val="14"/>
                <w:szCs w:val="14"/>
              </w:rPr>
              <w:t xml:space="preserve">  </w:t>
            </w:r>
            <w:r>
              <w:rPr>
                <w:rFonts w:ascii="Garamond" w:hAnsi="Garamond"/>
                <w:color w:val="000000"/>
              </w:rPr>
              <w:t>Ilość dostarczonych dysków musi być taka jak dla rozbudowy o dodatkowe półki.</w:t>
            </w:r>
          </w:p>
          <w:p w:rsidR="000A0247" w:rsidRDefault="000A0247">
            <w:pPr>
              <w:pStyle w:val="Akapitzlist"/>
              <w:spacing w:line="276" w:lineRule="auto"/>
              <w:ind w:left="170" w:hanging="283"/>
              <w:jc w:val="both"/>
              <w:rPr>
                <w:rFonts w:ascii="Garamond" w:hAnsi="Garamond"/>
                <w:color w:val="000000"/>
              </w:rPr>
            </w:pPr>
            <w:r>
              <w:rPr>
                <w:rFonts w:ascii="Garamond" w:hAnsi="Garamond"/>
                <w:color w:val="000000"/>
              </w:rPr>
              <w:t>11.</w:t>
            </w:r>
            <w:r>
              <w:rPr>
                <w:rFonts w:ascii="Times New Roman" w:hAnsi="Times New Roman"/>
                <w:color w:val="000000"/>
                <w:sz w:val="14"/>
                <w:szCs w:val="14"/>
              </w:rPr>
              <w:t xml:space="preserve">  </w:t>
            </w:r>
            <w:r>
              <w:rPr>
                <w:rFonts w:ascii="Garamond" w:hAnsi="Garamond"/>
                <w:color w:val="000000"/>
              </w:rPr>
              <w:t>Kontrolery muszę zapewniać obsługę mechanizmu RAID 0,1,5,6,10.</w:t>
            </w:r>
          </w:p>
          <w:p w:rsidR="000A0247" w:rsidRDefault="000A0247">
            <w:pPr>
              <w:pStyle w:val="Akapitzlist"/>
              <w:spacing w:line="276" w:lineRule="auto"/>
              <w:ind w:left="170" w:hanging="283"/>
              <w:jc w:val="both"/>
              <w:rPr>
                <w:rFonts w:ascii="Garamond" w:hAnsi="Garamond"/>
                <w:color w:val="000000"/>
              </w:rPr>
            </w:pPr>
            <w:r>
              <w:rPr>
                <w:rFonts w:ascii="Garamond" w:hAnsi="Garamond"/>
                <w:color w:val="000000"/>
              </w:rPr>
              <w:t>12.</w:t>
            </w:r>
            <w:r>
              <w:rPr>
                <w:rFonts w:ascii="Times New Roman" w:hAnsi="Times New Roman"/>
                <w:color w:val="000000"/>
                <w:sz w:val="14"/>
                <w:szCs w:val="14"/>
              </w:rPr>
              <w:t xml:space="preserve">  </w:t>
            </w:r>
            <w:r>
              <w:rPr>
                <w:rFonts w:ascii="Garamond" w:hAnsi="Garamond"/>
                <w:color w:val="000000"/>
              </w:rPr>
              <w:t>Funkcjonalność zarządzania całością dostępnych zasobów dyskowych w klastrze za pomocą jednej konsoli administracyjnej. Zarządzanie musi być dostępne poprzez GUI (WWW) oraz linię poleceń (CLI). Dostęp do linii poleceń realizowany poprzez połączenie szyfrowane.</w:t>
            </w:r>
          </w:p>
          <w:p w:rsidR="000A0247" w:rsidRDefault="000A0247">
            <w:pPr>
              <w:pStyle w:val="Akapitzlist"/>
              <w:spacing w:line="276" w:lineRule="auto"/>
              <w:ind w:left="170" w:hanging="283"/>
              <w:jc w:val="both"/>
              <w:rPr>
                <w:rFonts w:ascii="Garamond" w:hAnsi="Garamond"/>
                <w:color w:val="000000"/>
              </w:rPr>
            </w:pPr>
            <w:r>
              <w:rPr>
                <w:rFonts w:ascii="Garamond" w:hAnsi="Garamond"/>
                <w:color w:val="000000"/>
              </w:rPr>
              <w:t>13.</w:t>
            </w:r>
            <w:r>
              <w:rPr>
                <w:rFonts w:ascii="Times New Roman" w:hAnsi="Times New Roman"/>
                <w:color w:val="000000"/>
                <w:sz w:val="14"/>
                <w:szCs w:val="14"/>
              </w:rPr>
              <w:t xml:space="preserve">  </w:t>
            </w:r>
            <w:r>
              <w:rPr>
                <w:rFonts w:ascii="Garamond" w:hAnsi="Garamond"/>
                <w:color w:val="000000"/>
              </w:rPr>
              <w:t>Funkcjonalność bezpośredniego monitoringu stanu w jakim w danym momencie macierz się znajduje. Dane o parametrach wydajnościowych macierzy muszę być dostępne w postaci wykresów w interfejsie GUI.</w:t>
            </w:r>
          </w:p>
          <w:p w:rsidR="000A0247" w:rsidRDefault="000A0247">
            <w:pPr>
              <w:pStyle w:val="Akapitzlist"/>
              <w:spacing w:line="276" w:lineRule="auto"/>
              <w:ind w:left="170" w:hanging="283"/>
              <w:jc w:val="both"/>
              <w:rPr>
                <w:rFonts w:ascii="Garamond" w:hAnsi="Garamond"/>
                <w:color w:val="000000"/>
              </w:rPr>
            </w:pPr>
            <w:r>
              <w:rPr>
                <w:rFonts w:ascii="Garamond" w:hAnsi="Garamond"/>
                <w:color w:val="000000"/>
              </w:rPr>
              <w:t>14.</w:t>
            </w:r>
            <w:r>
              <w:rPr>
                <w:rFonts w:ascii="Times New Roman" w:hAnsi="Times New Roman"/>
                <w:color w:val="000000"/>
                <w:sz w:val="14"/>
                <w:szCs w:val="14"/>
              </w:rPr>
              <w:t xml:space="preserve">  </w:t>
            </w:r>
            <w:r>
              <w:rPr>
                <w:rFonts w:ascii="Garamond" w:hAnsi="Garamond"/>
                <w:color w:val="000000"/>
              </w:rPr>
              <w:t>Funkcjonalność Cache dla procesu odczytu.</w:t>
            </w:r>
          </w:p>
          <w:p w:rsidR="000A0247" w:rsidRDefault="000A0247">
            <w:pPr>
              <w:pStyle w:val="Akapitzlist"/>
              <w:spacing w:line="276" w:lineRule="auto"/>
              <w:ind w:left="170" w:hanging="283"/>
              <w:jc w:val="both"/>
              <w:rPr>
                <w:rFonts w:ascii="Garamond" w:hAnsi="Garamond"/>
                <w:color w:val="000000"/>
              </w:rPr>
            </w:pPr>
            <w:r>
              <w:rPr>
                <w:rFonts w:ascii="Garamond" w:hAnsi="Garamond"/>
                <w:color w:val="000000"/>
              </w:rPr>
              <w:t>15.</w:t>
            </w:r>
            <w:r>
              <w:rPr>
                <w:rFonts w:ascii="Times New Roman" w:hAnsi="Times New Roman"/>
                <w:color w:val="000000"/>
                <w:sz w:val="14"/>
                <w:szCs w:val="14"/>
              </w:rPr>
              <w:t xml:space="preserve">  </w:t>
            </w:r>
            <w:r>
              <w:rPr>
                <w:rFonts w:ascii="Garamond" w:hAnsi="Garamond"/>
                <w:color w:val="000000"/>
              </w:rPr>
              <w:t xml:space="preserve">Funkcjonalność </w:t>
            </w:r>
            <w:proofErr w:type="spellStart"/>
            <w:r>
              <w:rPr>
                <w:rFonts w:ascii="Garamond" w:hAnsi="Garamond"/>
                <w:color w:val="000000"/>
              </w:rPr>
              <w:t>Easy</w:t>
            </w:r>
            <w:proofErr w:type="spellEnd"/>
            <w:r>
              <w:rPr>
                <w:rFonts w:ascii="Garamond" w:hAnsi="Garamond"/>
                <w:color w:val="000000"/>
              </w:rPr>
              <w:t xml:space="preserve"> </w:t>
            </w:r>
            <w:proofErr w:type="spellStart"/>
            <w:r>
              <w:rPr>
                <w:rFonts w:ascii="Garamond" w:hAnsi="Garamond"/>
                <w:color w:val="000000"/>
              </w:rPr>
              <w:t>Tier</w:t>
            </w:r>
            <w:proofErr w:type="spellEnd"/>
            <w:r>
              <w:rPr>
                <w:rFonts w:ascii="Garamond" w:hAnsi="Garamond"/>
                <w:color w:val="000000"/>
              </w:rPr>
              <w:t xml:space="preserve"> (mechanizm automatycznej identyfikacji najbardziej obciążonych fragmentów wolumenów w zarządzanych zasobach dyskowych oraz ich automatyczną migrację na dyski SSD, macierz musi również automatycznie rozpoznawać obciążenie fragmentów wolumenów na dyskach SSD i automatycznie migrować z dysków SSD nieobciążone fragmenty wolumenów).</w:t>
            </w:r>
          </w:p>
          <w:p w:rsidR="000A0247" w:rsidRDefault="000A0247">
            <w:pPr>
              <w:pStyle w:val="Akapitzlist"/>
              <w:spacing w:line="276" w:lineRule="auto"/>
              <w:ind w:left="170" w:hanging="283"/>
              <w:jc w:val="both"/>
              <w:rPr>
                <w:rFonts w:ascii="Garamond" w:hAnsi="Garamond"/>
                <w:color w:val="000000"/>
              </w:rPr>
            </w:pPr>
            <w:r>
              <w:rPr>
                <w:rFonts w:ascii="Garamond" w:hAnsi="Garamond"/>
                <w:color w:val="000000"/>
              </w:rPr>
              <w:t>16.</w:t>
            </w:r>
            <w:r>
              <w:rPr>
                <w:rFonts w:ascii="Times New Roman" w:hAnsi="Times New Roman"/>
                <w:color w:val="000000"/>
                <w:sz w:val="14"/>
                <w:szCs w:val="14"/>
              </w:rPr>
              <w:t xml:space="preserve">  </w:t>
            </w:r>
            <w:r>
              <w:rPr>
                <w:rFonts w:ascii="Garamond" w:hAnsi="Garamond"/>
                <w:color w:val="000000"/>
              </w:rPr>
              <w:t xml:space="preserve">System podtrzymywania zawartości pamięci cache na wypadek awarii zasilania realizowany </w:t>
            </w:r>
            <w:r>
              <w:rPr>
                <w:rFonts w:ascii="Garamond" w:hAnsi="Garamond"/>
                <w:color w:val="000000"/>
              </w:rPr>
              <w:lastRenderedPageBreak/>
              <w:t xml:space="preserve">poprzez zapis danych z pamięci cache kontrolerów do pamięci typu </w:t>
            </w:r>
            <w:proofErr w:type="spellStart"/>
            <w:r>
              <w:rPr>
                <w:rFonts w:ascii="Garamond" w:hAnsi="Garamond"/>
                <w:color w:val="000000"/>
              </w:rPr>
              <w:t>flash</w:t>
            </w:r>
            <w:proofErr w:type="spellEnd"/>
            <w:r>
              <w:rPr>
                <w:rFonts w:ascii="Garamond" w:hAnsi="Garamond"/>
                <w:color w:val="000000"/>
              </w:rPr>
              <w:t>.</w:t>
            </w:r>
          </w:p>
          <w:p w:rsidR="000A0247" w:rsidRDefault="000A0247">
            <w:pPr>
              <w:pStyle w:val="Akapitzlist"/>
              <w:spacing w:line="276" w:lineRule="auto"/>
              <w:ind w:left="170" w:hanging="283"/>
              <w:jc w:val="both"/>
              <w:rPr>
                <w:rFonts w:ascii="Garamond" w:hAnsi="Garamond"/>
                <w:color w:val="000000"/>
              </w:rPr>
            </w:pPr>
            <w:r>
              <w:rPr>
                <w:rFonts w:ascii="Garamond" w:hAnsi="Garamond"/>
                <w:color w:val="000000"/>
              </w:rPr>
              <w:t>17.</w:t>
            </w:r>
            <w:r>
              <w:rPr>
                <w:rFonts w:ascii="Times New Roman" w:hAnsi="Times New Roman"/>
                <w:color w:val="000000"/>
                <w:sz w:val="14"/>
                <w:szCs w:val="14"/>
              </w:rPr>
              <w:t xml:space="preserve">  </w:t>
            </w:r>
            <w:r>
              <w:rPr>
                <w:rFonts w:ascii="Garamond" w:hAnsi="Garamond"/>
                <w:color w:val="000000"/>
              </w:rPr>
              <w:t>Automatyczne równoważenie obciążenie w ramach grupy/puli dysków tego samego typu.</w:t>
            </w:r>
          </w:p>
          <w:p w:rsidR="000A0247" w:rsidRDefault="000A0247">
            <w:pPr>
              <w:pStyle w:val="Akapitzlist"/>
              <w:spacing w:line="276" w:lineRule="auto"/>
              <w:ind w:left="170" w:hanging="283"/>
              <w:jc w:val="both"/>
              <w:rPr>
                <w:rFonts w:ascii="Garamond" w:hAnsi="Garamond"/>
                <w:color w:val="000000"/>
              </w:rPr>
            </w:pPr>
            <w:r>
              <w:rPr>
                <w:rFonts w:ascii="Garamond" w:hAnsi="Garamond"/>
                <w:color w:val="000000"/>
              </w:rPr>
              <w:t>18.</w:t>
            </w:r>
            <w:r>
              <w:rPr>
                <w:rFonts w:ascii="Times New Roman" w:hAnsi="Times New Roman"/>
                <w:color w:val="000000"/>
                <w:sz w:val="14"/>
                <w:szCs w:val="14"/>
              </w:rPr>
              <w:t xml:space="preserve">  </w:t>
            </w:r>
            <w:r>
              <w:rPr>
                <w:rFonts w:ascii="Garamond" w:hAnsi="Garamond"/>
                <w:color w:val="000000"/>
              </w:rPr>
              <w:t>Ilość wspieranych wirtualnych dysków logicznych (LUN) dla całej macierzy wynosi min 2048.</w:t>
            </w:r>
          </w:p>
          <w:p w:rsidR="000A0247" w:rsidRDefault="000A0247">
            <w:pPr>
              <w:pStyle w:val="Akapitzlist"/>
              <w:spacing w:line="276" w:lineRule="auto"/>
              <w:ind w:left="170" w:hanging="283"/>
              <w:jc w:val="both"/>
              <w:rPr>
                <w:rFonts w:ascii="Garamond" w:hAnsi="Garamond"/>
                <w:color w:val="000000"/>
              </w:rPr>
            </w:pPr>
            <w:r>
              <w:rPr>
                <w:rFonts w:ascii="Garamond" w:hAnsi="Garamond"/>
                <w:color w:val="000000"/>
              </w:rPr>
              <w:t>19.</w:t>
            </w:r>
            <w:r>
              <w:rPr>
                <w:rFonts w:ascii="Times New Roman" w:hAnsi="Times New Roman"/>
                <w:color w:val="000000"/>
                <w:sz w:val="14"/>
                <w:szCs w:val="14"/>
              </w:rPr>
              <w:t xml:space="preserve">  </w:t>
            </w:r>
            <w:r>
              <w:rPr>
                <w:rFonts w:ascii="Garamond" w:hAnsi="Garamond"/>
                <w:color w:val="000000"/>
              </w:rPr>
              <w:t xml:space="preserve">Funkcjonalność LUN </w:t>
            </w:r>
            <w:proofErr w:type="spellStart"/>
            <w:r>
              <w:rPr>
                <w:rFonts w:ascii="Garamond" w:hAnsi="Garamond"/>
                <w:color w:val="000000"/>
              </w:rPr>
              <w:t>Masking</w:t>
            </w:r>
            <w:proofErr w:type="spellEnd"/>
            <w:r>
              <w:rPr>
                <w:rFonts w:ascii="Garamond" w:hAnsi="Garamond"/>
                <w:color w:val="000000"/>
              </w:rPr>
              <w:t xml:space="preserve"> i LUN </w:t>
            </w:r>
            <w:proofErr w:type="spellStart"/>
            <w:r>
              <w:rPr>
                <w:rFonts w:ascii="Garamond" w:hAnsi="Garamond"/>
                <w:color w:val="000000"/>
              </w:rPr>
              <w:t>mapping</w:t>
            </w:r>
            <w:proofErr w:type="spellEnd"/>
            <w:r>
              <w:rPr>
                <w:rFonts w:ascii="Garamond" w:hAnsi="Garamond"/>
                <w:color w:val="000000"/>
              </w:rPr>
              <w:t>.</w:t>
            </w:r>
          </w:p>
          <w:p w:rsidR="000A0247" w:rsidRDefault="000A0247">
            <w:pPr>
              <w:pStyle w:val="Akapitzlist"/>
              <w:spacing w:line="276" w:lineRule="auto"/>
              <w:ind w:left="170" w:hanging="283"/>
              <w:jc w:val="both"/>
              <w:rPr>
                <w:rFonts w:ascii="Garamond" w:hAnsi="Garamond"/>
                <w:color w:val="000000"/>
              </w:rPr>
            </w:pPr>
            <w:r>
              <w:rPr>
                <w:rFonts w:ascii="Garamond" w:hAnsi="Garamond"/>
                <w:color w:val="000000"/>
              </w:rPr>
              <w:t>20.</w:t>
            </w:r>
            <w:r>
              <w:rPr>
                <w:rFonts w:ascii="Times New Roman" w:hAnsi="Times New Roman"/>
                <w:color w:val="000000"/>
                <w:sz w:val="14"/>
                <w:szCs w:val="14"/>
              </w:rPr>
              <w:t xml:space="preserve">  </w:t>
            </w:r>
            <w:r>
              <w:rPr>
                <w:rFonts w:ascii="Garamond" w:hAnsi="Garamond"/>
                <w:color w:val="000000"/>
              </w:rPr>
              <w:t>Funkcjonalność rozłożenia wolumenu logicznego pomiędzy  co najmniej dwoma typami macierzy dyskowych.</w:t>
            </w:r>
          </w:p>
          <w:p w:rsidR="000A0247" w:rsidRDefault="000A0247">
            <w:pPr>
              <w:pStyle w:val="Akapitzlist"/>
              <w:spacing w:line="276" w:lineRule="auto"/>
              <w:ind w:left="170" w:hanging="283"/>
              <w:jc w:val="both"/>
              <w:rPr>
                <w:rFonts w:ascii="Garamond" w:hAnsi="Garamond"/>
                <w:color w:val="000000"/>
              </w:rPr>
            </w:pPr>
            <w:r>
              <w:rPr>
                <w:rFonts w:ascii="Garamond" w:hAnsi="Garamond"/>
                <w:color w:val="000000"/>
              </w:rPr>
              <w:t>21.</w:t>
            </w:r>
            <w:r>
              <w:rPr>
                <w:rFonts w:ascii="Times New Roman" w:hAnsi="Times New Roman"/>
                <w:color w:val="000000"/>
                <w:sz w:val="14"/>
                <w:szCs w:val="14"/>
              </w:rPr>
              <w:t xml:space="preserve">  </w:t>
            </w:r>
            <w:r>
              <w:rPr>
                <w:rFonts w:ascii="Garamond" w:hAnsi="Garamond"/>
                <w:color w:val="000000"/>
              </w:rPr>
              <w:t>Funkcjonalność udostępniania przestrzeni bez konieczności fizycznego alokowania wolnego miejsca na dyskach (</w:t>
            </w:r>
            <w:proofErr w:type="spellStart"/>
            <w:r>
              <w:rPr>
                <w:rFonts w:ascii="Garamond" w:hAnsi="Garamond"/>
                <w:color w:val="000000"/>
              </w:rPr>
              <w:t>thin</w:t>
            </w:r>
            <w:proofErr w:type="spellEnd"/>
            <w:r>
              <w:rPr>
                <w:rFonts w:ascii="Garamond" w:hAnsi="Garamond"/>
                <w:color w:val="000000"/>
              </w:rPr>
              <w:t xml:space="preserve"> </w:t>
            </w:r>
            <w:proofErr w:type="spellStart"/>
            <w:r>
              <w:rPr>
                <w:rFonts w:ascii="Garamond" w:hAnsi="Garamond"/>
                <w:color w:val="000000"/>
              </w:rPr>
              <w:t>provisioning</w:t>
            </w:r>
            <w:proofErr w:type="spellEnd"/>
            <w:r>
              <w:rPr>
                <w:rFonts w:ascii="Garamond" w:hAnsi="Garamond"/>
                <w:color w:val="000000"/>
              </w:rPr>
              <w:t>).</w:t>
            </w:r>
          </w:p>
          <w:p w:rsidR="000A0247" w:rsidRDefault="000A0247">
            <w:pPr>
              <w:pStyle w:val="Akapitzlist"/>
              <w:spacing w:line="276" w:lineRule="auto"/>
              <w:ind w:left="170" w:hanging="283"/>
              <w:jc w:val="both"/>
              <w:rPr>
                <w:rFonts w:ascii="Garamond" w:hAnsi="Garamond"/>
                <w:color w:val="000000"/>
              </w:rPr>
            </w:pPr>
            <w:r>
              <w:rPr>
                <w:rFonts w:ascii="Garamond" w:hAnsi="Garamond"/>
                <w:color w:val="000000"/>
              </w:rPr>
              <w:t>22.</w:t>
            </w:r>
            <w:r>
              <w:rPr>
                <w:rFonts w:ascii="Times New Roman" w:hAnsi="Times New Roman"/>
                <w:color w:val="000000"/>
                <w:sz w:val="14"/>
                <w:szCs w:val="14"/>
              </w:rPr>
              <w:t xml:space="preserve">  </w:t>
            </w:r>
            <w:r>
              <w:rPr>
                <w:rFonts w:ascii="Garamond" w:hAnsi="Garamond"/>
                <w:color w:val="000000"/>
              </w:rPr>
              <w:t>Funkcjonalność wykonywania kopii danych typu Point-In-Time (</w:t>
            </w:r>
            <w:proofErr w:type="spellStart"/>
            <w:r>
              <w:rPr>
                <w:rFonts w:ascii="Garamond" w:hAnsi="Garamond"/>
                <w:color w:val="000000"/>
              </w:rPr>
              <w:t>PiT</w:t>
            </w:r>
            <w:proofErr w:type="spellEnd"/>
            <w:r>
              <w:rPr>
                <w:rFonts w:ascii="Garamond" w:hAnsi="Garamond"/>
                <w:color w:val="000000"/>
              </w:rPr>
              <w:t xml:space="preserve">) wolumenów. Zasoby źródłowe oraz docelowe kopii </w:t>
            </w:r>
            <w:proofErr w:type="spellStart"/>
            <w:r>
              <w:rPr>
                <w:rFonts w:ascii="Garamond" w:hAnsi="Garamond"/>
                <w:color w:val="000000"/>
              </w:rPr>
              <w:t>PiT</w:t>
            </w:r>
            <w:proofErr w:type="spellEnd"/>
            <w:r>
              <w:rPr>
                <w:rFonts w:ascii="Garamond" w:hAnsi="Garamond"/>
                <w:color w:val="000000"/>
              </w:rPr>
              <w:t xml:space="preserve"> mogą być zabezpieczone różnymi poziomami RAID i egzystować na różnych technologicznie dyskach.</w:t>
            </w:r>
          </w:p>
          <w:p w:rsidR="000A0247" w:rsidRDefault="000A0247">
            <w:pPr>
              <w:pStyle w:val="Akapitzlist"/>
              <w:spacing w:line="276" w:lineRule="auto"/>
              <w:ind w:left="170" w:hanging="283"/>
              <w:jc w:val="both"/>
              <w:rPr>
                <w:rFonts w:ascii="Garamond" w:hAnsi="Garamond"/>
                <w:color w:val="000000"/>
              </w:rPr>
            </w:pPr>
            <w:r>
              <w:rPr>
                <w:rFonts w:ascii="Garamond" w:hAnsi="Garamond"/>
                <w:color w:val="000000"/>
              </w:rPr>
              <w:t>23.</w:t>
            </w:r>
            <w:r>
              <w:rPr>
                <w:rFonts w:ascii="Times New Roman" w:hAnsi="Times New Roman"/>
                <w:color w:val="000000"/>
                <w:sz w:val="14"/>
                <w:szCs w:val="14"/>
              </w:rPr>
              <w:t xml:space="preserve">  </w:t>
            </w:r>
            <w:r>
              <w:rPr>
                <w:rFonts w:ascii="Garamond" w:hAnsi="Garamond"/>
                <w:color w:val="000000"/>
              </w:rPr>
              <w:t xml:space="preserve">Kopie danych typu </w:t>
            </w:r>
            <w:proofErr w:type="spellStart"/>
            <w:r>
              <w:rPr>
                <w:rFonts w:ascii="Garamond" w:hAnsi="Garamond"/>
                <w:color w:val="000000"/>
              </w:rPr>
              <w:t>PiT</w:t>
            </w:r>
            <w:proofErr w:type="spellEnd"/>
            <w:r>
              <w:rPr>
                <w:rFonts w:ascii="Garamond" w:hAnsi="Garamond"/>
                <w:color w:val="000000"/>
              </w:rPr>
              <w:t xml:space="preserve"> być tworzone w trybach kopii pełnej (klon), kopii wskaźników (migawka) oraz przyrostowej (kopiowanie tylko bloków zmienionych pomiędzy kolejnymi wykonanymi kopiami).</w:t>
            </w:r>
          </w:p>
          <w:p w:rsidR="000A0247" w:rsidRDefault="000A0247">
            <w:pPr>
              <w:pStyle w:val="Akapitzlist"/>
              <w:spacing w:line="276" w:lineRule="auto"/>
              <w:ind w:left="170" w:hanging="283"/>
              <w:jc w:val="both"/>
              <w:rPr>
                <w:rFonts w:ascii="Garamond" w:hAnsi="Garamond"/>
                <w:color w:val="000000"/>
              </w:rPr>
            </w:pPr>
            <w:r>
              <w:rPr>
                <w:rFonts w:ascii="Garamond" w:hAnsi="Garamond"/>
                <w:color w:val="000000"/>
              </w:rPr>
              <w:t>24.</w:t>
            </w:r>
            <w:r>
              <w:rPr>
                <w:rFonts w:ascii="Times New Roman" w:hAnsi="Times New Roman"/>
                <w:color w:val="000000"/>
                <w:sz w:val="14"/>
                <w:szCs w:val="14"/>
              </w:rPr>
              <w:t xml:space="preserve">  </w:t>
            </w:r>
            <w:r>
              <w:rPr>
                <w:rFonts w:ascii="Garamond" w:hAnsi="Garamond"/>
                <w:color w:val="000000"/>
              </w:rPr>
              <w:t>Kontrolery muszą obsługiwać min. 255 kopii migawkowych per wolumen, 4096 łącznie w całym systemie.</w:t>
            </w:r>
          </w:p>
          <w:p w:rsidR="000A0247" w:rsidRDefault="000A0247">
            <w:pPr>
              <w:pStyle w:val="Akapitzlist"/>
              <w:spacing w:line="276" w:lineRule="auto"/>
              <w:ind w:left="170" w:hanging="283"/>
              <w:jc w:val="both"/>
              <w:rPr>
                <w:rFonts w:ascii="Garamond" w:hAnsi="Garamond"/>
                <w:color w:val="000000"/>
              </w:rPr>
            </w:pPr>
            <w:r>
              <w:rPr>
                <w:rFonts w:ascii="Garamond" w:hAnsi="Garamond"/>
                <w:color w:val="000000"/>
              </w:rPr>
              <w:t>25.</w:t>
            </w:r>
            <w:r>
              <w:rPr>
                <w:rFonts w:ascii="Times New Roman" w:hAnsi="Times New Roman"/>
                <w:color w:val="000000"/>
                <w:sz w:val="14"/>
                <w:szCs w:val="14"/>
              </w:rPr>
              <w:t xml:space="preserve">  </w:t>
            </w:r>
            <w:r>
              <w:rPr>
                <w:rFonts w:ascii="Garamond" w:hAnsi="Garamond"/>
                <w:color w:val="000000"/>
              </w:rPr>
              <w:t>Funkcjonalność tworzenia mirrorowanych LUN pomiędzy różnymi zarządzanymi zasobami dyskowymi, dla których awaria jednej kopii lustra musi być niezauważalna dla systemu hosta.</w:t>
            </w:r>
          </w:p>
          <w:p w:rsidR="000A0247" w:rsidRDefault="000A0247">
            <w:pPr>
              <w:pStyle w:val="Akapitzlist"/>
              <w:spacing w:line="276" w:lineRule="auto"/>
              <w:ind w:left="170" w:hanging="283"/>
              <w:jc w:val="both"/>
              <w:rPr>
                <w:rFonts w:ascii="Garamond" w:hAnsi="Garamond"/>
                <w:color w:val="000000"/>
              </w:rPr>
            </w:pPr>
            <w:r>
              <w:rPr>
                <w:rFonts w:ascii="Garamond" w:hAnsi="Garamond"/>
                <w:color w:val="000000"/>
              </w:rPr>
              <w:t>26.</w:t>
            </w:r>
            <w:r>
              <w:rPr>
                <w:rFonts w:ascii="Times New Roman" w:hAnsi="Times New Roman"/>
                <w:color w:val="000000"/>
                <w:sz w:val="14"/>
                <w:szCs w:val="14"/>
              </w:rPr>
              <w:t xml:space="preserve">  </w:t>
            </w:r>
            <w:r>
              <w:rPr>
                <w:rFonts w:ascii="Garamond" w:hAnsi="Garamond"/>
                <w:color w:val="000000"/>
              </w:rPr>
              <w:t>Funkcjonalność migracji wolumenów logicznych pomiędzy różnymi typami macierzy dyskowych, oraz wewnątrz macierzy bez zatrzymywania aplikacji korzystającej z tych wolumenów. Wymaga się aby zasoby źródłowe podlegające migracji oraz zasoby do których są migrowane mogły być zabezpieczone różnymi poziomami RAID i egzystować na różnych technologicznie dyskach stałych.</w:t>
            </w:r>
          </w:p>
          <w:p w:rsidR="000A0247" w:rsidRDefault="000A0247">
            <w:pPr>
              <w:pStyle w:val="Akapitzlist"/>
              <w:spacing w:line="276" w:lineRule="auto"/>
              <w:ind w:left="170" w:hanging="283"/>
              <w:jc w:val="both"/>
              <w:rPr>
                <w:rFonts w:ascii="Garamond" w:hAnsi="Garamond"/>
                <w:color w:val="000000"/>
              </w:rPr>
            </w:pPr>
            <w:r>
              <w:rPr>
                <w:rFonts w:ascii="Garamond" w:hAnsi="Garamond"/>
                <w:color w:val="000000"/>
              </w:rPr>
              <w:t>27.</w:t>
            </w:r>
            <w:r>
              <w:rPr>
                <w:rFonts w:ascii="Times New Roman" w:hAnsi="Times New Roman"/>
                <w:color w:val="000000"/>
                <w:sz w:val="14"/>
                <w:szCs w:val="14"/>
              </w:rPr>
              <w:t xml:space="preserve">  </w:t>
            </w:r>
            <w:r>
              <w:rPr>
                <w:rFonts w:ascii="Garamond" w:hAnsi="Garamond"/>
                <w:color w:val="000000"/>
              </w:rPr>
              <w:t>Funkcjonalność zwiększania i zmniejszania wolumenów.</w:t>
            </w:r>
          </w:p>
          <w:p w:rsidR="000A0247" w:rsidRDefault="000A0247">
            <w:pPr>
              <w:pStyle w:val="Akapitzlist"/>
              <w:spacing w:line="276" w:lineRule="auto"/>
              <w:ind w:left="170" w:hanging="283"/>
              <w:jc w:val="both"/>
              <w:rPr>
                <w:rFonts w:ascii="Garamond" w:hAnsi="Garamond"/>
                <w:color w:val="000000"/>
              </w:rPr>
            </w:pPr>
            <w:r>
              <w:rPr>
                <w:rFonts w:ascii="Garamond" w:hAnsi="Garamond"/>
                <w:color w:val="000000"/>
              </w:rPr>
              <w:t>28.</w:t>
            </w:r>
            <w:r>
              <w:rPr>
                <w:rFonts w:ascii="Times New Roman" w:hAnsi="Times New Roman"/>
                <w:color w:val="000000"/>
                <w:sz w:val="14"/>
                <w:szCs w:val="14"/>
              </w:rPr>
              <w:t xml:space="preserve">  </w:t>
            </w:r>
            <w:r>
              <w:rPr>
                <w:rFonts w:ascii="Garamond" w:hAnsi="Garamond"/>
                <w:color w:val="000000"/>
              </w:rPr>
              <w:t>Funkcjonalność zarządzania ilością operacji wejścia-wyjścia wykonywanych na danym wolumenie. Zarządzanie musi być możliwe poprzez określenie maksymalnej ilości operacji I/O na sekundę lub przepustowości określonej w MB/s dla danego wolumenu.</w:t>
            </w:r>
          </w:p>
          <w:p w:rsidR="000A0247" w:rsidRDefault="000A0247">
            <w:pPr>
              <w:pStyle w:val="Akapitzlist"/>
              <w:spacing w:line="276" w:lineRule="auto"/>
              <w:ind w:left="170" w:hanging="283"/>
              <w:jc w:val="both"/>
              <w:rPr>
                <w:rFonts w:ascii="Garamond" w:hAnsi="Garamond"/>
                <w:color w:val="000000"/>
              </w:rPr>
            </w:pPr>
            <w:r>
              <w:rPr>
                <w:rFonts w:ascii="Garamond" w:hAnsi="Garamond"/>
                <w:color w:val="000000"/>
              </w:rPr>
              <w:t>Opisane wyżej funkcjonalności muszą być dostarczone. Jeśli wymagają dodatkowych licencji należy te licencje dostarczyć. Ponadto kontrolery muszę posiadać następujące możliwości (dostarczone w przyszłości odrębnym postępowaniem):</w:t>
            </w:r>
          </w:p>
          <w:p w:rsidR="000A0247" w:rsidRDefault="000A0247">
            <w:pPr>
              <w:pStyle w:val="Akapitzlist"/>
              <w:spacing w:line="276" w:lineRule="auto"/>
              <w:ind w:left="170" w:hanging="283"/>
              <w:jc w:val="both"/>
              <w:rPr>
                <w:rFonts w:ascii="Garamond" w:hAnsi="Garamond"/>
                <w:color w:val="000000"/>
              </w:rPr>
            </w:pPr>
            <w:r>
              <w:rPr>
                <w:rFonts w:ascii="Garamond" w:hAnsi="Garamond"/>
                <w:color w:val="000000"/>
              </w:rPr>
              <w:lastRenderedPageBreak/>
              <w:t>1.</w:t>
            </w:r>
            <w:r>
              <w:rPr>
                <w:rFonts w:ascii="Times New Roman" w:hAnsi="Times New Roman"/>
                <w:color w:val="000000"/>
                <w:sz w:val="14"/>
                <w:szCs w:val="14"/>
              </w:rPr>
              <w:t xml:space="preserve">    </w:t>
            </w:r>
            <w:r>
              <w:rPr>
                <w:rFonts w:ascii="Garamond" w:hAnsi="Garamond"/>
                <w:color w:val="000000"/>
              </w:rPr>
              <w:t>Możliwość wirtualizacji zasobów znajdujących się na innych macierzach dyskowych, pochodzących od producenta oferowanej macierzy jak również min. trzech innych producentów.</w:t>
            </w:r>
          </w:p>
          <w:p w:rsidR="000A0247" w:rsidRDefault="000A0247">
            <w:pPr>
              <w:pStyle w:val="Akapitzlist"/>
              <w:spacing w:line="276" w:lineRule="auto"/>
              <w:ind w:left="170" w:hanging="283"/>
              <w:jc w:val="both"/>
              <w:rPr>
                <w:rFonts w:ascii="Garamond" w:hAnsi="Garamond"/>
                <w:color w:val="000000"/>
              </w:rPr>
            </w:pPr>
            <w:r>
              <w:rPr>
                <w:rFonts w:ascii="Garamond" w:hAnsi="Garamond"/>
                <w:color w:val="000000"/>
              </w:rPr>
              <w:t>2.</w:t>
            </w:r>
            <w:r>
              <w:rPr>
                <w:rFonts w:ascii="Times New Roman" w:hAnsi="Times New Roman"/>
                <w:color w:val="000000"/>
                <w:sz w:val="14"/>
                <w:szCs w:val="14"/>
              </w:rPr>
              <w:t xml:space="preserve">    </w:t>
            </w:r>
            <w:r>
              <w:rPr>
                <w:rFonts w:ascii="Garamond" w:hAnsi="Garamond"/>
                <w:color w:val="000000"/>
              </w:rPr>
              <w:t xml:space="preserve">Możliwość rozbudowy o funkcjonalność szyfrowania składowanych danych bez konieczności używania dedykowanych dysków. Funkcjonalność szyfrowania musi być również dostępna dla zasobów dyskowych </w:t>
            </w:r>
            <w:proofErr w:type="spellStart"/>
            <w:r>
              <w:rPr>
                <w:rFonts w:ascii="Garamond" w:hAnsi="Garamond"/>
                <w:color w:val="000000"/>
              </w:rPr>
              <w:t>zwirtualizowanych</w:t>
            </w:r>
            <w:proofErr w:type="spellEnd"/>
            <w:r>
              <w:rPr>
                <w:rFonts w:ascii="Garamond" w:hAnsi="Garamond"/>
                <w:color w:val="000000"/>
              </w:rPr>
              <w:t xml:space="preserve"> przez macierz.</w:t>
            </w:r>
          </w:p>
          <w:p w:rsidR="000A0247" w:rsidRDefault="000A0247">
            <w:pPr>
              <w:pStyle w:val="Akapitzlist"/>
              <w:spacing w:line="276" w:lineRule="auto"/>
              <w:ind w:left="170" w:hanging="283"/>
              <w:jc w:val="both"/>
              <w:rPr>
                <w:rFonts w:ascii="Garamond" w:hAnsi="Garamond"/>
                <w:color w:val="000000"/>
              </w:rPr>
            </w:pPr>
            <w:r>
              <w:rPr>
                <w:rFonts w:ascii="Garamond" w:hAnsi="Garamond"/>
                <w:color w:val="000000"/>
              </w:rPr>
              <w:t>3.</w:t>
            </w:r>
            <w:r>
              <w:rPr>
                <w:rFonts w:ascii="Times New Roman" w:hAnsi="Times New Roman"/>
                <w:color w:val="000000"/>
                <w:sz w:val="14"/>
                <w:szCs w:val="14"/>
              </w:rPr>
              <w:t xml:space="preserve">    </w:t>
            </w:r>
            <w:r>
              <w:rPr>
                <w:rFonts w:ascii="Garamond" w:hAnsi="Garamond"/>
                <w:color w:val="000000"/>
              </w:rPr>
              <w:t>Możliwość liniowej skalowalności parametrów wydajnościowych zasobów dyskowych oraz ilości obsługiwanych dysków (do co najmniej 1056) poprzez dodanie kolejnych macierzy tego samego typu (łącznie co najmniej 4), przy zachowaniu jednolitego i wspólnego zarządzania zasobami dyskowymi.</w:t>
            </w:r>
          </w:p>
          <w:p w:rsidR="000A0247" w:rsidRDefault="000A0247">
            <w:pPr>
              <w:pStyle w:val="Akapitzlist"/>
              <w:spacing w:line="276" w:lineRule="auto"/>
              <w:ind w:left="170" w:hanging="283"/>
              <w:jc w:val="both"/>
              <w:rPr>
                <w:rFonts w:ascii="Garamond" w:hAnsi="Garamond"/>
                <w:color w:val="000000"/>
              </w:rPr>
            </w:pPr>
            <w:r>
              <w:rPr>
                <w:rFonts w:ascii="Garamond" w:hAnsi="Garamond"/>
                <w:color w:val="000000"/>
              </w:rPr>
              <w:t>4.</w:t>
            </w:r>
            <w:r>
              <w:rPr>
                <w:rFonts w:ascii="Times New Roman" w:hAnsi="Times New Roman"/>
                <w:color w:val="000000"/>
                <w:sz w:val="14"/>
                <w:szCs w:val="14"/>
              </w:rPr>
              <w:t xml:space="preserve">    </w:t>
            </w:r>
            <w:r>
              <w:rPr>
                <w:rFonts w:ascii="Garamond" w:hAnsi="Garamond"/>
                <w:color w:val="000000"/>
              </w:rPr>
              <w:t xml:space="preserve">Możliwość replikacji danych z posiadanymi przez Zamawiającego macierzami IBM </w:t>
            </w:r>
            <w:proofErr w:type="spellStart"/>
            <w:r>
              <w:rPr>
                <w:rFonts w:ascii="Garamond" w:hAnsi="Garamond"/>
                <w:color w:val="000000"/>
              </w:rPr>
              <w:t>Storwaize</w:t>
            </w:r>
            <w:proofErr w:type="spellEnd"/>
            <w:r>
              <w:rPr>
                <w:rFonts w:ascii="Garamond" w:hAnsi="Garamond"/>
                <w:color w:val="000000"/>
              </w:rPr>
              <w:t xml:space="preserve"> V7000 Gen1. Replikacja musi być realizowana poprzez wewnętrzne, wbudowane mechanizmy urządzenia.</w:t>
            </w:r>
          </w:p>
          <w:p w:rsidR="000A0247" w:rsidRDefault="000A0247">
            <w:pPr>
              <w:pStyle w:val="Akapitzlist"/>
              <w:spacing w:line="276" w:lineRule="auto"/>
              <w:ind w:left="170" w:hanging="283"/>
              <w:jc w:val="both"/>
              <w:rPr>
                <w:rFonts w:ascii="Garamond" w:hAnsi="Garamond"/>
                <w:color w:val="000000"/>
              </w:rPr>
            </w:pPr>
            <w:r>
              <w:rPr>
                <w:rFonts w:ascii="Garamond" w:hAnsi="Garamond"/>
                <w:color w:val="000000"/>
              </w:rPr>
              <w:t>5.</w:t>
            </w:r>
            <w:r>
              <w:rPr>
                <w:rFonts w:ascii="Times New Roman" w:hAnsi="Times New Roman"/>
                <w:color w:val="000000"/>
                <w:sz w:val="14"/>
                <w:szCs w:val="14"/>
              </w:rPr>
              <w:t xml:space="preserve">    </w:t>
            </w:r>
            <w:r>
              <w:rPr>
                <w:rFonts w:ascii="Garamond" w:hAnsi="Garamond"/>
                <w:color w:val="000000"/>
              </w:rPr>
              <w:t>Możliwość kompresji danych online, gdzie dane zapisywane w macierzy są kompresowane w locie i zapisywane na dyskach w postaci skompresowanej, a przy odczycie dane są również w locie dekompresowane i w takiej postaci przesyłane poza macierz.</w:t>
            </w:r>
          </w:p>
          <w:p w:rsidR="000A0247" w:rsidRDefault="000A0247">
            <w:pPr>
              <w:pStyle w:val="Akapitzlist"/>
              <w:spacing w:line="276" w:lineRule="auto"/>
              <w:ind w:left="170" w:hanging="283"/>
              <w:jc w:val="both"/>
              <w:rPr>
                <w:rFonts w:ascii="Garamond" w:hAnsi="Garamond"/>
                <w:color w:val="000000"/>
              </w:rPr>
            </w:pPr>
            <w:r>
              <w:rPr>
                <w:rFonts w:ascii="Garamond" w:hAnsi="Garamond"/>
                <w:color w:val="000000"/>
              </w:rPr>
              <w:t>6.</w:t>
            </w:r>
            <w:r>
              <w:rPr>
                <w:rFonts w:ascii="Times New Roman" w:hAnsi="Times New Roman"/>
                <w:color w:val="000000"/>
                <w:sz w:val="14"/>
                <w:szCs w:val="14"/>
              </w:rPr>
              <w:t xml:space="preserve">    </w:t>
            </w:r>
            <w:r>
              <w:rPr>
                <w:rFonts w:ascii="Garamond" w:hAnsi="Garamond"/>
                <w:color w:val="000000"/>
              </w:rPr>
              <w:t xml:space="preserve">Możliwość wykonywania replikacji synchronicznej i asynchronicznej  wolumenów logicznych pomiędzy różnymi typami macierzy dyskowych. Zasoby źródłowe kopii zdalnej oraz docelowe kopii zdalnej mogą być zabezpieczone różnymi poziomami RAID i egzystować na różnych technologicznie dyskach, w szczególności na różnych, </w:t>
            </w:r>
            <w:proofErr w:type="spellStart"/>
            <w:r>
              <w:rPr>
                <w:rFonts w:ascii="Garamond" w:hAnsi="Garamond"/>
                <w:color w:val="000000"/>
              </w:rPr>
              <w:t>zwirtualizowanych</w:t>
            </w:r>
            <w:proofErr w:type="spellEnd"/>
            <w:r>
              <w:rPr>
                <w:rFonts w:ascii="Garamond" w:hAnsi="Garamond"/>
                <w:color w:val="000000"/>
              </w:rPr>
              <w:t>  przez macierz systemach dyskowych. Replikacja musi być realizowana zarówno przy użyciu interfejsów FC jak i protokołu IP. Przy replikacji z wykorzystaniem protokołu IP kontrolery macierzy muszą zapewniać mechanizm optymalizacji transmisji danych po IP. Macierz musi umożliwiać replikacji również z innymi modelami macierzy w ramach tej samej rodziny macierzy.</w:t>
            </w:r>
          </w:p>
        </w:tc>
        <w:tc>
          <w:tcPr>
            <w:tcW w:w="3281" w:type="dxa"/>
            <w:tcBorders>
              <w:top w:val="single" w:sz="4" w:space="0" w:color="auto"/>
              <w:left w:val="single" w:sz="4" w:space="0" w:color="auto"/>
              <w:bottom w:val="single" w:sz="4" w:space="0" w:color="auto"/>
              <w:right w:val="single" w:sz="4" w:space="0" w:color="auto"/>
            </w:tcBorders>
          </w:tcPr>
          <w:p w:rsidR="000A0247" w:rsidRDefault="000A0247">
            <w:pPr>
              <w:jc w:val="both"/>
              <w:rPr>
                <w:rFonts w:ascii="Garamond" w:hAnsi="Garamond"/>
                <w:color w:val="000000"/>
              </w:rPr>
            </w:pPr>
          </w:p>
        </w:tc>
      </w:tr>
    </w:tbl>
    <w:p w:rsidR="000A0247" w:rsidRDefault="000A0247" w:rsidP="000A0247">
      <w:pPr>
        <w:rPr>
          <w:rFonts w:ascii="Garamond" w:hAnsi="Garamond" w:cstheme="minorBidi"/>
        </w:rPr>
      </w:pPr>
    </w:p>
    <w:p w:rsidR="000A0247" w:rsidRDefault="000A0247" w:rsidP="000A0247">
      <w:pPr>
        <w:jc w:val="right"/>
        <w:rPr>
          <w:rFonts w:ascii="Garamond" w:eastAsia="Calibri" w:hAnsi="Garamond"/>
          <w:bCs/>
          <w:color w:val="000000"/>
        </w:rPr>
      </w:pPr>
      <w:r>
        <w:rPr>
          <w:rFonts w:ascii="Garamond" w:eastAsia="Calibri" w:hAnsi="Garamond"/>
          <w:bCs/>
          <w:color w:val="000000"/>
        </w:rPr>
        <w:t xml:space="preserve">                                                                                                                                                                                               ….……………………………………..</w:t>
      </w:r>
    </w:p>
    <w:p w:rsidR="000A0247" w:rsidRDefault="000A0247" w:rsidP="000A0247">
      <w:pPr>
        <w:spacing w:after="0"/>
        <w:jc w:val="right"/>
        <w:rPr>
          <w:rFonts w:ascii="Garamond" w:eastAsia="Calibri" w:hAnsi="Garamond"/>
          <w:color w:val="000000"/>
        </w:rPr>
      </w:pPr>
      <w:r>
        <w:rPr>
          <w:rFonts w:ascii="Garamond" w:eastAsia="Calibri" w:hAnsi="Garamond"/>
          <w:color w:val="000000"/>
        </w:rPr>
        <w:tab/>
      </w:r>
      <w:r>
        <w:rPr>
          <w:rFonts w:ascii="Garamond" w:eastAsia="Calibri" w:hAnsi="Garamond"/>
          <w:color w:val="000000"/>
        </w:rPr>
        <w:tab/>
      </w:r>
      <w:r>
        <w:rPr>
          <w:rFonts w:ascii="Garamond" w:eastAsia="Calibri" w:hAnsi="Garamond"/>
          <w:color w:val="000000"/>
        </w:rPr>
        <w:tab/>
      </w:r>
      <w:r>
        <w:rPr>
          <w:rFonts w:ascii="Garamond" w:eastAsia="Calibri" w:hAnsi="Garamond"/>
          <w:color w:val="000000"/>
        </w:rPr>
        <w:tab/>
      </w:r>
      <w:r>
        <w:rPr>
          <w:rFonts w:ascii="Garamond" w:eastAsia="Calibri" w:hAnsi="Garamond"/>
          <w:color w:val="000000"/>
        </w:rPr>
        <w:tab/>
      </w:r>
      <w:r>
        <w:rPr>
          <w:rFonts w:ascii="Garamond" w:eastAsia="Calibri" w:hAnsi="Garamond"/>
          <w:color w:val="000000"/>
        </w:rPr>
        <w:tab/>
      </w:r>
      <w:r>
        <w:rPr>
          <w:rFonts w:ascii="Garamond" w:eastAsia="Calibri" w:hAnsi="Garamond"/>
          <w:color w:val="000000"/>
        </w:rPr>
        <w:tab/>
        <w:t xml:space="preserve">podpis Wykonawcy lub upoważnionego </w:t>
      </w:r>
    </w:p>
    <w:p w:rsidR="000A0247" w:rsidRDefault="000A0247" w:rsidP="000A0247">
      <w:pPr>
        <w:ind w:left="10620"/>
        <w:rPr>
          <w:rFonts w:ascii="Garamond" w:eastAsia="Calibri" w:hAnsi="Garamond"/>
          <w:color w:val="000000"/>
        </w:rPr>
      </w:pPr>
      <w:r>
        <w:rPr>
          <w:rFonts w:ascii="Garamond" w:eastAsia="Calibri" w:hAnsi="Garamond"/>
          <w:color w:val="000000"/>
        </w:rPr>
        <w:t xml:space="preserve">         przedstawiciela Wykonawcy</w:t>
      </w:r>
    </w:p>
    <w:p w:rsidR="000A0247" w:rsidRDefault="000A0247" w:rsidP="000A0247">
      <w:pPr>
        <w:spacing w:after="0"/>
        <w:rPr>
          <w:rFonts w:ascii="Garamond" w:eastAsia="Calibri" w:hAnsi="Garamond"/>
          <w:color w:val="000000"/>
        </w:rPr>
        <w:sectPr w:rsidR="000A0247">
          <w:pgSz w:w="16834" w:h="11909" w:orient="landscape"/>
          <w:pgMar w:top="1440" w:right="1440" w:bottom="1416" w:left="720" w:header="708" w:footer="708" w:gutter="0"/>
          <w:cols w:space="708"/>
        </w:sectPr>
      </w:pPr>
    </w:p>
    <w:p w:rsidR="000A0247" w:rsidRDefault="000A0247" w:rsidP="000A0247">
      <w:pPr>
        <w:rPr>
          <w:rFonts w:ascii="Garamond" w:eastAsia="Calibri" w:hAnsi="Garamond"/>
          <w:color w:val="000000"/>
        </w:rPr>
      </w:pPr>
    </w:p>
    <w:tbl>
      <w:tblPr>
        <w:tblStyle w:val="Tabela-Siatka"/>
        <w:tblW w:w="0" w:type="auto"/>
        <w:jc w:val="center"/>
        <w:tblInd w:w="0" w:type="dxa"/>
        <w:tblLook w:val="04A0" w:firstRow="1" w:lastRow="0" w:firstColumn="1" w:lastColumn="0" w:noHBand="0" w:noVBand="1"/>
      </w:tblPr>
      <w:tblGrid>
        <w:gridCol w:w="695"/>
        <w:gridCol w:w="2345"/>
        <w:gridCol w:w="8116"/>
        <w:gridCol w:w="3064"/>
      </w:tblGrid>
      <w:tr w:rsidR="000A0247" w:rsidTr="000A0247">
        <w:trPr>
          <w:trHeight w:val="347"/>
          <w:jc w:val="center"/>
        </w:trPr>
        <w:tc>
          <w:tcPr>
            <w:tcW w:w="14220" w:type="dxa"/>
            <w:gridSpan w:val="4"/>
            <w:tcBorders>
              <w:top w:val="single" w:sz="4" w:space="0" w:color="auto"/>
              <w:left w:val="single" w:sz="4" w:space="0" w:color="auto"/>
              <w:bottom w:val="single" w:sz="4" w:space="0" w:color="auto"/>
              <w:right w:val="single" w:sz="4" w:space="0" w:color="auto"/>
            </w:tcBorders>
            <w:hideMark/>
          </w:tcPr>
          <w:p w:rsidR="000A0247" w:rsidRDefault="000A0247">
            <w:pPr>
              <w:autoSpaceDN w:val="0"/>
              <w:rPr>
                <w:rFonts w:ascii="Garamond" w:hAnsi="Garamond"/>
                <w:b/>
                <w:sz w:val="22"/>
                <w:szCs w:val="22"/>
                <w:lang w:eastAsia="en-US"/>
              </w:rPr>
            </w:pPr>
            <w:r>
              <w:rPr>
                <w:rFonts w:ascii="Garamond" w:hAnsi="Garamond"/>
                <w:b/>
              </w:rPr>
              <w:t>Specyfikacja techniczna nr 2</w:t>
            </w:r>
          </w:p>
        </w:tc>
      </w:tr>
      <w:tr w:rsidR="000A0247" w:rsidTr="000A0247">
        <w:trPr>
          <w:trHeight w:val="345"/>
          <w:jc w:val="center"/>
        </w:trPr>
        <w:tc>
          <w:tcPr>
            <w:tcW w:w="14220" w:type="dxa"/>
            <w:gridSpan w:val="4"/>
            <w:tcBorders>
              <w:top w:val="single" w:sz="4" w:space="0" w:color="auto"/>
              <w:left w:val="single" w:sz="4" w:space="0" w:color="auto"/>
              <w:bottom w:val="single" w:sz="4" w:space="0" w:color="auto"/>
              <w:right w:val="single" w:sz="4" w:space="0" w:color="auto"/>
            </w:tcBorders>
            <w:hideMark/>
          </w:tcPr>
          <w:p w:rsidR="000A0247" w:rsidRDefault="000A0247">
            <w:pPr>
              <w:autoSpaceDN w:val="0"/>
              <w:jc w:val="center"/>
              <w:rPr>
                <w:rFonts w:ascii="Garamond" w:hAnsi="Garamond"/>
                <w:b/>
                <w:sz w:val="22"/>
                <w:szCs w:val="22"/>
                <w:lang w:eastAsia="en-US"/>
              </w:rPr>
            </w:pPr>
            <w:r>
              <w:rPr>
                <w:rFonts w:ascii="Garamond" w:hAnsi="Garamond"/>
                <w:b/>
              </w:rPr>
              <w:t xml:space="preserve">Przełączniki LAN </w:t>
            </w:r>
          </w:p>
        </w:tc>
      </w:tr>
      <w:tr w:rsidR="000A0247" w:rsidTr="000A0247">
        <w:trPr>
          <w:jc w:val="center"/>
        </w:trPr>
        <w:tc>
          <w:tcPr>
            <w:tcW w:w="695" w:type="dxa"/>
            <w:tcBorders>
              <w:top w:val="single" w:sz="4" w:space="0" w:color="auto"/>
              <w:left w:val="single" w:sz="4" w:space="0" w:color="auto"/>
              <w:bottom w:val="single" w:sz="4" w:space="0" w:color="auto"/>
              <w:right w:val="single" w:sz="4" w:space="0" w:color="auto"/>
            </w:tcBorders>
            <w:shd w:val="pct10" w:color="auto" w:fill="auto"/>
            <w:hideMark/>
          </w:tcPr>
          <w:p w:rsidR="000A0247" w:rsidRDefault="000A0247">
            <w:pPr>
              <w:autoSpaceDN w:val="0"/>
              <w:jc w:val="center"/>
              <w:rPr>
                <w:rFonts w:ascii="Garamond" w:hAnsi="Garamond"/>
                <w:b/>
                <w:sz w:val="22"/>
                <w:szCs w:val="22"/>
                <w:lang w:eastAsia="en-US"/>
              </w:rPr>
            </w:pPr>
            <w:r>
              <w:rPr>
                <w:rFonts w:ascii="Garamond" w:hAnsi="Garamond"/>
                <w:b/>
              </w:rPr>
              <w:t>Lp.</w:t>
            </w:r>
          </w:p>
        </w:tc>
        <w:tc>
          <w:tcPr>
            <w:tcW w:w="2345" w:type="dxa"/>
            <w:tcBorders>
              <w:top w:val="single" w:sz="4" w:space="0" w:color="auto"/>
              <w:left w:val="single" w:sz="4" w:space="0" w:color="auto"/>
              <w:bottom w:val="single" w:sz="4" w:space="0" w:color="auto"/>
              <w:right w:val="single" w:sz="4" w:space="0" w:color="auto"/>
            </w:tcBorders>
            <w:shd w:val="pct10" w:color="auto" w:fill="auto"/>
            <w:hideMark/>
          </w:tcPr>
          <w:p w:rsidR="000A0247" w:rsidRDefault="000A0247">
            <w:pPr>
              <w:autoSpaceDN w:val="0"/>
              <w:jc w:val="center"/>
              <w:rPr>
                <w:rFonts w:ascii="Garamond" w:hAnsi="Garamond"/>
                <w:b/>
                <w:sz w:val="22"/>
                <w:szCs w:val="22"/>
                <w:lang w:eastAsia="en-US"/>
              </w:rPr>
            </w:pPr>
            <w:r>
              <w:rPr>
                <w:rFonts w:ascii="Garamond" w:hAnsi="Garamond"/>
                <w:b/>
              </w:rPr>
              <w:t xml:space="preserve">Przełączniki Ethernet </w:t>
            </w:r>
          </w:p>
        </w:tc>
        <w:tc>
          <w:tcPr>
            <w:tcW w:w="8116" w:type="dxa"/>
            <w:tcBorders>
              <w:top w:val="single" w:sz="4" w:space="0" w:color="auto"/>
              <w:left w:val="single" w:sz="4" w:space="0" w:color="auto"/>
              <w:bottom w:val="single" w:sz="4" w:space="0" w:color="auto"/>
              <w:right w:val="single" w:sz="4" w:space="0" w:color="auto"/>
            </w:tcBorders>
            <w:shd w:val="pct10" w:color="auto" w:fill="auto"/>
            <w:hideMark/>
          </w:tcPr>
          <w:p w:rsidR="000A0247" w:rsidRDefault="000A0247">
            <w:pPr>
              <w:autoSpaceDN w:val="0"/>
              <w:jc w:val="center"/>
              <w:rPr>
                <w:rFonts w:ascii="Garamond" w:hAnsi="Garamond"/>
                <w:b/>
                <w:sz w:val="22"/>
                <w:szCs w:val="22"/>
                <w:lang w:eastAsia="en-US"/>
              </w:rPr>
            </w:pPr>
            <w:r>
              <w:rPr>
                <w:rFonts w:ascii="Garamond" w:hAnsi="Garamond"/>
                <w:b/>
                <w:color w:val="000000"/>
              </w:rPr>
              <w:t>Charakterystyka (wymagania minimalne)</w:t>
            </w:r>
          </w:p>
        </w:tc>
        <w:tc>
          <w:tcPr>
            <w:tcW w:w="3064" w:type="dxa"/>
            <w:tcBorders>
              <w:top w:val="single" w:sz="4" w:space="0" w:color="auto"/>
              <w:left w:val="single" w:sz="4" w:space="0" w:color="auto"/>
              <w:bottom w:val="single" w:sz="4" w:space="0" w:color="auto"/>
              <w:right w:val="single" w:sz="4" w:space="0" w:color="auto"/>
            </w:tcBorders>
            <w:shd w:val="pct10" w:color="auto" w:fill="auto"/>
            <w:hideMark/>
          </w:tcPr>
          <w:p w:rsidR="000A0247" w:rsidRDefault="000A0247">
            <w:pPr>
              <w:jc w:val="center"/>
              <w:rPr>
                <w:rFonts w:ascii="Garamond" w:hAnsi="Garamond"/>
                <w:b/>
                <w:color w:val="000000"/>
                <w:sz w:val="22"/>
                <w:szCs w:val="22"/>
                <w:lang w:eastAsia="en-US"/>
              </w:rPr>
            </w:pPr>
            <w:r>
              <w:rPr>
                <w:rFonts w:ascii="Garamond" w:hAnsi="Garamond"/>
                <w:b/>
                <w:color w:val="000000"/>
              </w:rPr>
              <w:t>Parametry oferowane</w:t>
            </w:r>
          </w:p>
        </w:tc>
      </w:tr>
      <w:tr w:rsidR="000A0247" w:rsidTr="000A0247">
        <w:trPr>
          <w:jc w:val="center"/>
        </w:trPr>
        <w:tc>
          <w:tcPr>
            <w:tcW w:w="695" w:type="dxa"/>
            <w:tcBorders>
              <w:top w:val="single" w:sz="4" w:space="0" w:color="auto"/>
              <w:left w:val="single" w:sz="4" w:space="0" w:color="auto"/>
              <w:bottom w:val="single" w:sz="4" w:space="0" w:color="auto"/>
              <w:right w:val="single" w:sz="4" w:space="0" w:color="auto"/>
            </w:tcBorders>
            <w:hideMark/>
          </w:tcPr>
          <w:p w:rsidR="000A0247" w:rsidRDefault="000A0247">
            <w:pPr>
              <w:autoSpaceDN w:val="0"/>
              <w:spacing w:before="240"/>
              <w:jc w:val="right"/>
              <w:rPr>
                <w:rFonts w:ascii="Garamond" w:hAnsi="Garamond"/>
                <w:sz w:val="22"/>
                <w:szCs w:val="22"/>
                <w:lang w:eastAsia="en-US"/>
              </w:rPr>
            </w:pPr>
            <w:r>
              <w:rPr>
                <w:rFonts w:ascii="Garamond" w:hAnsi="Garamond"/>
              </w:rPr>
              <w:t>1.</w:t>
            </w:r>
          </w:p>
        </w:tc>
        <w:tc>
          <w:tcPr>
            <w:tcW w:w="2345" w:type="dxa"/>
            <w:tcBorders>
              <w:top w:val="single" w:sz="4" w:space="0" w:color="auto"/>
              <w:left w:val="single" w:sz="4" w:space="0" w:color="auto"/>
              <w:bottom w:val="single" w:sz="4" w:space="0" w:color="auto"/>
              <w:right w:val="single" w:sz="4" w:space="0" w:color="auto"/>
            </w:tcBorders>
            <w:hideMark/>
          </w:tcPr>
          <w:p w:rsidR="000A0247" w:rsidRDefault="000A0247">
            <w:pPr>
              <w:autoSpaceDN w:val="0"/>
              <w:spacing w:before="240"/>
              <w:rPr>
                <w:rFonts w:ascii="Garamond" w:hAnsi="Garamond"/>
                <w:sz w:val="22"/>
                <w:szCs w:val="22"/>
                <w:lang w:eastAsia="en-US"/>
              </w:rPr>
            </w:pPr>
            <w:r>
              <w:rPr>
                <w:rFonts w:ascii="Garamond" w:hAnsi="Garamond"/>
              </w:rPr>
              <w:t>Obudowa</w:t>
            </w:r>
          </w:p>
        </w:tc>
        <w:tc>
          <w:tcPr>
            <w:tcW w:w="8116" w:type="dxa"/>
            <w:tcBorders>
              <w:top w:val="single" w:sz="4" w:space="0" w:color="auto"/>
              <w:left w:val="single" w:sz="4" w:space="0" w:color="auto"/>
              <w:bottom w:val="single" w:sz="4" w:space="0" w:color="auto"/>
              <w:right w:val="single" w:sz="4" w:space="0" w:color="auto"/>
            </w:tcBorders>
            <w:hideMark/>
          </w:tcPr>
          <w:p w:rsidR="000A0247" w:rsidRDefault="000A0247">
            <w:pPr>
              <w:autoSpaceDN w:val="0"/>
              <w:spacing w:before="240"/>
              <w:rPr>
                <w:rFonts w:ascii="Garamond" w:hAnsi="Garamond"/>
                <w:sz w:val="22"/>
                <w:szCs w:val="22"/>
                <w:lang w:eastAsia="en-US"/>
              </w:rPr>
            </w:pPr>
            <w:r>
              <w:rPr>
                <w:rFonts w:ascii="Garamond" w:hAnsi="Garamond"/>
              </w:rPr>
              <w:t xml:space="preserve">Obudowa </w:t>
            </w:r>
            <w:proofErr w:type="spellStart"/>
            <w:r>
              <w:rPr>
                <w:rFonts w:ascii="Garamond" w:hAnsi="Garamond"/>
              </w:rPr>
              <w:t>rackowa</w:t>
            </w:r>
            <w:proofErr w:type="spellEnd"/>
            <w:r>
              <w:rPr>
                <w:rFonts w:ascii="Garamond" w:hAnsi="Garamond"/>
              </w:rPr>
              <w:t xml:space="preserve"> 19” o wysokości 1U</w:t>
            </w:r>
          </w:p>
        </w:tc>
        <w:tc>
          <w:tcPr>
            <w:tcW w:w="3064" w:type="dxa"/>
            <w:tcBorders>
              <w:top w:val="single" w:sz="4" w:space="0" w:color="auto"/>
              <w:left w:val="single" w:sz="4" w:space="0" w:color="auto"/>
              <w:bottom w:val="single" w:sz="4" w:space="0" w:color="auto"/>
              <w:right w:val="single" w:sz="4" w:space="0" w:color="auto"/>
            </w:tcBorders>
          </w:tcPr>
          <w:p w:rsidR="000A0247" w:rsidRDefault="000A0247">
            <w:pPr>
              <w:autoSpaceDN w:val="0"/>
              <w:spacing w:before="240"/>
              <w:rPr>
                <w:rFonts w:ascii="Garamond" w:hAnsi="Garamond"/>
                <w:sz w:val="22"/>
                <w:szCs w:val="22"/>
                <w:lang w:eastAsia="en-US"/>
              </w:rPr>
            </w:pPr>
          </w:p>
        </w:tc>
      </w:tr>
      <w:tr w:rsidR="000A0247" w:rsidTr="000A0247">
        <w:trPr>
          <w:jc w:val="center"/>
        </w:trPr>
        <w:tc>
          <w:tcPr>
            <w:tcW w:w="695" w:type="dxa"/>
            <w:tcBorders>
              <w:top w:val="single" w:sz="4" w:space="0" w:color="auto"/>
              <w:left w:val="single" w:sz="4" w:space="0" w:color="auto"/>
              <w:bottom w:val="single" w:sz="4" w:space="0" w:color="auto"/>
              <w:right w:val="single" w:sz="4" w:space="0" w:color="auto"/>
            </w:tcBorders>
            <w:hideMark/>
          </w:tcPr>
          <w:p w:rsidR="000A0247" w:rsidRDefault="000A0247">
            <w:pPr>
              <w:autoSpaceDN w:val="0"/>
              <w:spacing w:before="240"/>
              <w:jc w:val="right"/>
              <w:rPr>
                <w:rFonts w:ascii="Garamond" w:hAnsi="Garamond"/>
                <w:sz w:val="22"/>
                <w:szCs w:val="22"/>
                <w:lang w:eastAsia="en-US"/>
              </w:rPr>
            </w:pPr>
            <w:r>
              <w:rPr>
                <w:rFonts w:ascii="Garamond" w:hAnsi="Garamond"/>
              </w:rPr>
              <w:t>2.</w:t>
            </w:r>
          </w:p>
        </w:tc>
        <w:tc>
          <w:tcPr>
            <w:tcW w:w="2345" w:type="dxa"/>
            <w:tcBorders>
              <w:top w:val="single" w:sz="4" w:space="0" w:color="auto"/>
              <w:left w:val="single" w:sz="4" w:space="0" w:color="auto"/>
              <w:bottom w:val="single" w:sz="4" w:space="0" w:color="auto"/>
              <w:right w:val="single" w:sz="4" w:space="0" w:color="auto"/>
            </w:tcBorders>
            <w:hideMark/>
          </w:tcPr>
          <w:p w:rsidR="000A0247" w:rsidRDefault="000A0247">
            <w:pPr>
              <w:autoSpaceDN w:val="0"/>
              <w:spacing w:before="240"/>
              <w:rPr>
                <w:rFonts w:ascii="Garamond" w:hAnsi="Garamond"/>
                <w:sz w:val="22"/>
                <w:szCs w:val="22"/>
                <w:lang w:eastAsia="en-US"/>
              </w:rPr>
            </w:pPr>
            <w:r>
              <w:rPr>
                <w:rFonts w:ascii="Garamond" w:hAnsi="Garamond"/>
              </w:rPr>
              <w:t>Interfejs</w:t>
            </w:r>
          </w:p>
        </w:tc>
        <w:tc>
          <w:tcPr>
            <w:tcW w:w="8116" w:type="dxa"/>
            <w:tcBorders>
              <w:top w:val="single" w:sz="4" w:space="0" w:color="auto"/>
              <w:left w:val="single" w:sz="4" w:space="0" w:color="auto"/>
              <w:bottom w:val="single" w:sz="4" w:space="0" w:color="auto"/>
              <w:right w:val="single" w:sz="4" w:space="0" w:color="auto"/>
            </w:tcBorders>
            <w:hideMark/>
          </w:tcPr>
          <w:p w:rsidR="000A0247" w:rsidRDefault="000A0247">
            <w:pPr>
              <w:autoSpaceDN w:val="0"/>
              <w:spacing w:before="240"/>
              <w:rPr>
                <w:rFonts w:ascii="Garamond" w:hAnsi="Garamond" w:cstheme="minorBidi"/>
                <w:sz w:val="22"/>
                <w:szCs w:val="22"/>
                <w:lang w:eastAsia="en-US"/>
              </w:rPr>
            </w:pPr>
            <w:r>
              <w:rPr>
                <w:rFonts w:ascii="Garamond" w:hAnsi="Garamond"/>
              </w:rPr>
              <w:t xml:space="preserve">Co najmniej 48 interfejsów 10/100/1000BASE-T </w:t>
            </w:r>
            <w:proofErr w:type="spellStart"/>
            <w:r>
              <w:rPr>
                <w:rFonts w:ascii="Garamond" w:hAnsi="Garamond"/>
              </w:rPr>
              <w:t>PoE</w:t>
            </w:r>
            <w:proofErr w:type="spellEnd"/>
            <w:r>
              <w:rPr>
                <w:rFonts w:ascii="Garamond" w:hAnsi="Garamond"/>
              </w:rPr>
              <w:t xml:space="preserve"> (wszystkie porty </w:t>
            </w:r>
            <w:proofErr w:type="spellStart"/>
            <w:r>
              <w:rPr>
                <w:rFonts w:ascii="Garamond" w:hAnsi="Garamond"/>
              </w:rPr>
              <w:t>PoE</w:t>
            </w:r>
            <w:proofErr w:type="spellEnd"/>
            <w:r>
              <w:rPr>
                <w:rFonts w:ascii="Garamond" w:hAnsi="Garamond"/>
              </w:rPr>
              <w:t xml:space="preserve"> aktywne)</w:t>
            </w:r>
          </w:p>
          <w:p w:rsidR="000A0247" w:rsidRDefault="000A0247">
            <w:pPr>
              <w:autoSpaceDN w:val="0"/>
              <w:spacing w:before="240"/>
              <w:rPr>
                <w:rFonts w:ascii="Garamond" w:hAnsi="Garamond"/>
              </w:rPr>
            </w:pPr>
            <w:r>
              <w:rPr>
                <w:rFonts w:ascii="Garamond" w:hAnsi="Garamond"/>
              </w:rPr>
              <w:t>Co najmniej 4 porty 10GigE, akceptujące moduły SFP/SFP+ dowolnego producenta oraz 2 porty 40GigE QSFP+</w:t>
            </w:r>
          </w:p>
          <w:p w:rsidR="000A0247" w:rsidRDefault="000A0247">
            <w:pPr>
              <w:autoSpaceDN w:val="0"/>
              <w:spacing w:before="240"/>
              <w:rPr>
                <w:rFonts w:ascii="Garamond" w:hAnsi="Garamond"/>
              </w:rPr>
            </w:pPr>
            <w:r>
              <w:rPr>
                <w:rFonts w:ascii="Garamond" w:hAnsi="Garamond"/>
              </w:rPr>
              <w:t>Dwa zasilacze AC (przepływ powietrza front-to-</w:t>
            </w:r>
            <w:proofErr w:type="spellStart"/>
            <w:r>
              <w:rPr>
                <w:rFonts w:ascii="Garamond" w:hAnsi="Garamond"/>
              </w:rPr>
              <w:t>back</w:t>
            </w:r>
            <w:proofErr w:type="spellEnd"/>
            <w:r>
              <w:rPr>
                <w:rFonts w:ascii="Garamond" w:hAnsi="Garamond"/>
              </w:rPr>
              <w:t>). Z urządzeniem muszą zostać dostarczone kable zasilające z zakończeniem C14 długości min. 1 m</w:t>
            </w:r>
          </w:p>
          <w:p w:rsidR="000A0247" w:rsidRDefault="000A0247">
            <w:pPr>
              <w:autoSpaceDN w:val="0"/>
              <w:spacing w:before="240"/>
              <w:rPr>
                <w:rFonts w:ascii="Garamond" w:hAnsi="Garamond"/>
                <w:sz w:val="22"/>
                <w:szCs w:val="22"/>
                <w:lang w:eastAsia="en-US"/>
              </w:rPr>
            </w:pPr>
            <w:r>
              <w:rPr>
                <w:rFonts w:ascii="Garamond" w:hAnsi="Garamond"/>
              </w:rPr>
              <w:t>Możliwość zarządzania przez interfejs webowy oraz CLI</w:t>
            </w:r>
          </w:p>
        </w:tc>
        <w:tc>
          <w:tcPr>
            <w:tcW w:w="3064" w:type="dxa"/>
            <w:tcBorders>
              <w:top w:val="single" w:sz="4" w:space="0" w:color="auto"/>
              <w:left w:val="single" w:sz="4" w:space="0" w:color="auto"/>
              <w:bottom w:val="single" w:sz="4" w:space="0" w:color="auto"/>
              <w:right w:val="single" w:sz="4" w:space="0" w:color="auto"/>
            </w:tcBorders>
          </w:tcPr>
          <w:p w:rsidR="000A0247" w:rsidRDefault="000A0247">
            <w:pPr>
              <w:autoSpaceDN w:val="0"/>
              <w:spacing w:before="240"/>
              <w:rPr>
                <w:rFonts w:ascii="Garamond" w:hAnsi="Garamond"/>
                <w:sz w:val="22"/>
                <w:szCs w:val="22"/>
                <w:lang w:eastAsia="en-US"/>
              </w:rPr>
            </w:pPr>
          </w:p>
        </w:tc>
      </w:tr>
      <w:tr w:rsidR="000A0247" w:rsidTr="000A0247">
        <w:trPr>
          <w:jc w:val="center"/>
        </w:trPr>
        <w:tc>
          <w:tcPr>
            <w:tcW w:w="695" w:type="dxa"/>
            <w:tcBorders>
              <w:top w:val="single" w:sz="4" w:space="0" w:color="auto"/>
              <w:left w:val="single" w:sz="4" w:space="0" w:color="auto"/>
              <w:bottom w:val="single" w:sz="4" w:space="0" w:color="auto"/>
              <w:right w:val="single" w:sz="4" w:space="0" w:color="auto"/>
            </w:tcBorders>
            <w:hideMark/>
          </w:tcPr>
          <w:p w:rsidR="000A0247" w:rsidRDefault="000A0247">
            <w:pPr>
              <w:autoSpaceDN w:val="0"/>
              <w:spacing w:before="240"/>
              <w:jc w:val="right"/>
              <w:rPr>
                <w:rFonts w:ascii="Garamond" w:hAnsi="Garamond"/>
                <w:sz w:val="22"/>
                <w:szCs w:val="22"/>
                <w:lang w:eastAsia="en-US"/>
              </w:rPr>
            </w:pPr>
            <w:r>
              <w:rPr>
                <w:rFonts w:ascii="Garamond" w:hAnsi="Garamond"/>
              </w:rPr>
              <w:t>3.</w:t>
            </w:r>
          </w:p>
        </w:tc>
        <w:tc>
          <w:tcPr>
            <w:tcW w:w="2345" w:type="dxa"/>
            <w:tcBorders>
              <w:top w:val="single" w:sz="4" w:space="0" w:color="auto"/>
              <w:left w:val="single" w:sz="4" w:space="0" w:color="auto"/>
              <w:bottom w:val="single" w:sz="4" w:space="0" w:color="auto"/>
              <w:right w:val="single" w:sz="4" w:space="0" w:color="auto"/>
            </w:tcBorders>
            <w:hideMark/>
          </w:tcPr>
          <w:p w:rsidR="000A0247" w:rsidRDefault="000A0247">
            <w:pPr>
              <w:autoSpaceDN w:val="0"/>
              <w:spacing w:before="240"/>
              <w:rPr>
                <w:rFonts w:ascii="Garamond" w:hAnsi="Garamond"/>
                <w:sz w:val="22"/>
                <w:szCs w:val="22"/>
                <w:lang w:eastAsia="en-US"/>
              </w:rPr>
            </w:pPr>
            <w:proofErr w:type="spellStart"/>
            <w:r>
              <w:rPr>
                <w:rFonts w:ascii="Garamond" w:hAnsi="Garamond"/>
              </w:rPr>
              <w:t>Stack</w:t>
            </w:r>
            <w:proofErr w:type="spellEnd"/>
          </w:p>
        </w:tc>
        <w:tc>
          <w:tcPr>
            <w:tcW w:w="8116" w:type="dxa"/>
            <w:tcBorders>
              <w:top w:val="single" w:sz="4" w:space="0" w:color="auto"/>
              <w:left w:val="single" w:sz="4" w:space="0" w:color="auto"/>
              <w:bottom w:val="single" w:sz="4" w:space="0" w:color="auto"/>
              <w:right w:val="single" w:sz="4" w:space="0" w:color="auto"/>
            </w:tcBorders>
            <w:hideMark/>
          </w:tcPr>
          <w:p w:rsidR="000A0247" w:rsidRDefault="000A0247">
            <w:pPr>
              <w:autoSpaceDN w:val="0"/>
              <w:spacing w:before="240"/>
              <w:rPr>
                <w:rFonts w:ascii="Garamond" w:hAnsi="Garamond" w:cstheme="minorBidi"/>
                <w:strike/>
                <w:sz w:val="22"/>
                <w:szCs w:val="22"/>
                <w:lang w:eastAsia="en-US"/>
              </w:rPr>
            </w:pPr>
            <w:r>
              <w:rPr>
                <w:rFonts w:ascii="Garamond" w:hAnsi="Garamond"/>
              </w:rPr>
              <w:t xml:space="preserve">Możliwość </w:t>
            </w:r>
            <w:proofErr w:type="spellStart"/>
            <w:r>
              <w:rPr>
                <w:rFonts w:ascii="Garamond" w:hAnsi="Garamond"/>
              </w:rPr>
              <w:t>stackowania</w:t>
            </w:r>
            <w:proofErr w:type="spellEnd"/>
            <w:r>
              <w:rPr>
                <w:rFonts w:ascii="Garamond" w:hAnsi="Garamond"/>
              </w:rPr>
              <w:t xml:space="preserve"> (tworzenie Virtual Chassis) co najmniej 10 przełączników </w:t>
            </w:r>
          </w:p>
          <w:p w:rsidR="000A0247" w:rsidRDefault="000A0247">
            <w:pPr>
              <w:autoSpaceDN w:val="0"/>
              <w:spacing w:before="240"/>
              <w:rPr>
                <w:rFonts w:ascii="Garamond" w:hAnsi="Garamond"/>
                <w:sz w:val="22"/>
                <w:szCs w:val="22"/>
                <w:lang w:eastAsia="en-US"/>
              </w:rPr>
            </w:pPr>
            <w:r>
              <w:rPr>
                <w:rFonts w:ascii="Garamond" w:hAnsi="Garamond"/>
              </w:rPr>
              <w:t xml:space="preserve">Kabel do </w:t>
            </w:r>
            <w:proofErr w:type="spellStart"/>
            <w:r>
              <w:rPr>
                <w:rFonts w:ascii="Garamond" w:hAnsi="Garamond"/>
              </w:rPr>
              <w:t>stackowania</w:t>
            </w:r>
            <w:proofErr w:type="spellEnd"/>
            <w:r>
              <w:rPr>
                <w:rFonts w:ascii="Garamond" w:hAnsi="Garamond"/>
              </w:rPr>
              <w:t xml:space="preserve"> QSFP+ z wkładką do zestawienia </w:t>
            </w:r>
            <w:proofErr w:type="spellStart"/>
            <w:r>
              <w:rPr>
                <w:rFonts w:ascii="Garamond" w:hAnsi="Garamond"/>
              </w:rPr>
              <w:t>stacka</w:t>
            </w:r>
            <w:proofErr w:type="spellEnd"/>
            <w:r>
              <w:rPr>
                <w:rFonts w:ascii="Garamond" w:hAnsi="Garamond"/>
              </w:rPr>
              <w:t xml:space="preserve"> z wykorzystaniem interfejsu 40 </w:t>
            </w:r>
            <w:proofErr w:type="spellStart"/>
            <w:r>
              <w:rPr>
                <w:rFonts w:ascii="Garamond" w:hAnsi="Garamond"/>
              </w:rPr>
              <w:t>Gbit</w:t>
            </w:r>
            <w:proofErr w:type="spellEnd"/>
            <w:r>
              <w:rPr>
                <w:rFonts w:ascii="Garamond" w:hAnsi="Garamond"/>
              </w:rPr>
              <w:t xml:space="preserve"> długości 0,5 m (dla zestawu 12 kabli o długości 0,5 m należy dostarczyć dodatkowe 3 kable o długości 1 m)</w:t>
            </w:r>
          </w:p>
        </w:tc>
        <w:tc>
          <w:tcPr>
            <w:tcW w:w="3064" w:type="dxa"/>
            <w:tcBorders>
              <w:top w:val="single" w:sz="4" w:space="0" w:color="auto"/>
              <w:left w:val="single" w:sz="4" w:space="0" w:color="auto"/>
              <w:bottom w:val="single" w:sz="4" w:space="0" w:color="auto"/>
              <w:right w:val="single" w:sz="4" w:space="0" w:color="auto"/>
            </w:tcBorders>
          </w:tcPr>
          <w:p w:rsidR="000A0247" w:rsidRDefault="000A0247">
            <w:pPr>
              <w:autoSpaceDN w:val="0"/>
              <w:spacing w:before="240"/>
              <w:rPr>
                <w:rFonts w:ascii="Garamond" w:hAnsi="Garamond"/>
                <w:sz w:val="22"/>
                <w:szCs w:val="22"/>
                <w:lang w:eastAsia="en-US"/>
              </w:rPr>
            </w:pPr>
          </w:p>
        </w:tc>
      </w:tr>
      <w:tr w:rsidR="000A0247" w:rsidTr="000A0247">
        <w:trPr>
          <w:jc w:val="center"/>
        </w:trPr>
        <w:tc>
          <w:tcPr>
            <w:tcW w:w="695" w:type="dxa"/>
            <w:tcBorders>
              <w:top w:val="single" w:sz="4" w:space="0" w:color="auto"/>
              <w:left w:val="single" w:sz="4" w:space="0" w:color="auto"/>
              <w:bottom w:val="single" w:sz="4" w:space="0" w:color="auto"/>
              <w:right w:val="single" w:sz="4" w:space="0" w:color="auto"/>
            </w:tcBorders>
            <w:hideMark/>
          </w:tcPr>
          <w:p w:rsidR="000A0247" w:rsidRDefault="000A0247">
            <w:pPr>
              <w:autoSpaceDN w:val="0"/>
              <w:spacing w:before="240"/>
              <w:jc w:val="right"/>
              <w:rPr>
                <w:rFonts w:ascii="Garamond" w:hAnsi="Garamond"/>
                <w:sz w:val="22"/>
                <w:szCs w:val="22"/>
                <w:lang w:eastAsia="en-US"/>
              </w:rPr>
            </w:pPr>
            <w:r>
              <w:rPr>
                <w:rFonts w:ascii="Garamond" w:hAnsi="Garamond"/>
              </w:rPr>
              <w:t>4.</w:t>
            </w:r>
          </w:p>
        </w:tc>
        <w:tc>
          <w:tcPr>
            <w:tcW w:w="2345" w:type="dxa"/>
            <w:tcBorders>
              <w:top w:val="single" w:sz="4" w:space="0" w:color="auto"/>
              <w:left w:val="single" w:sz="4" w:space="0" w:color="auto"/>
              <w:bottom w:val="single" w:sz="4" w:space="0" w:color="auto"/>
              <w:right w:val="single" w:sz="4" w:space="0" w:color="auto"/>
            </w:tcBorders>
            <w:hideMark/>
          </w:tcPr>
          <w:p w:rsidR="000A0247" w:rsidRDefault="000A0247">
            <w:pPr>
              <w:autoSpaceDN w:val="0"/>
              <w:spacing w:before="240"/>
              <w:rPr>
                <w:rFonts w:ascii="Garamond" w:hAnsi="Garamond"/>
                <w:sz w:val="22"/>
                <w:szCs w:val="22"/>
                <w:lang w:eastAsia="en-US"/>
              </w:rPr>
            </w:pPr>
            <w:r>
              <w:rPr>
                <w:rFonts w:ascii="Garamond" w:hAnsi="Garamond"/>
              </w:rPr>
              <w:t>Adresy MAC</w:t>
            </w:r>
          </w:p>
        </w:tc>
        <w:tc>
          <w:tcPr>
            <w:tcW w:w="8116" w:type="dxa"/>
            <w:tcBorders>
              <w:top w:val="single" w:sz="4" w:space="0" w:color="auto"/>
              <w:left w:val="single" w:sz="4" w:space="0" w:color="auto"/>
              <w:bottom w:val="single" w:sz="4" w:space="0" w:color="auto"/>
              <w:right w:val="single" w:sz="4" w:space="0" w:color="auto"/>
            </w:tcBorders>
            <w:hideMark/>
          </w:tcPr>
          <w:p w:rsidR="000A0247" w:rsidRDefault="000A0247">
            <w:pPr>
              <w:autoSpaceDN w:val="0"/>
              <w:spacing w:before="240"/>
              <w:rPr>
                <w:rFonts w:ascii="Garamond" w:hAnsi="Garamond"/>
                <w:sz w:val="22"/>
                <w:szCs w:val="22"/>
                <w:lang w:eastAsia="en-US"/>
              </w:rPr>
            </w:pPr>
            <w:r>
              <w:rPr>
                <w:rFonts w:ascii="Garamond" w:hAnsi="Garamond"/>
              </w:rPr>
              <w:t>Obsługa co najmniej 32000 adresów MAC</w:t>
            </w:r>
          </w:p>
        </w:tc>
        <w:tc>
          <w:tcPr>
            <w:tcW w:w="3064" w:type="dxa"/>
            <w:tcBorders>
              <w:top w:val="single" w:sz="4" w:space="0" w:color="auto"/>
              <w:left w:val="single" w:sz="4" w:space="0" w:color="auto"/>
              <w:bottom w:val="single" w:sz="4" w:space="0" w:color="auto"/>
              <w:right w:val="single" w:sz="4" w:space="0" w:color="auto"/>
            </w:tcBorders>
          </w:tcPr>
          <w:p w:rsidR="000A0247" w:rsidRDefault="000A0247">
            <w:pPr>
              <w:autoSpaceDN w:val="0"/>
              <w:spacing w:before="240"/>
              <w:rPr>
                <w:rFonts w:ascii="Garamond" w:hAnsi="Garamond"/>
                <w:sz w:val="22"/>
                <w:szCs w:val="22"/>
                <w:lang w:eastAsia="en-US"/>
              </w:rPr>
            </w:pPr>
          </w:p>
        </w:tc>
      </w:tr>
      <w:tr w:rsidR="000A0247" w:rsidTr="000A0247">
        <w:trPr>
          <w:jc w:val="center"/>
        </w:trPr>
        <w:tc>
          <w:tcPr>
            <w:tcW w:w="695" w:type="dxa"/>
            <w:tcBorders>
              <w:top w:val="single" w:sz="4" w:space="0" w:color="auto"/>
              <w:left w:val="single" w:sz="4" w:space="0" w:color="auto"/>
              <w:bottom w:val="single" w:sz="4" w:space="0" w:color="auto"/>
              <w:right w:val="single" w:sz="4" w:space="0" w:color="auto"/>
            </w:tcBorders>
            <w:hideMark/>
          </w:tcPr>
          <w:p w:rsidR="000A0247" w:rsidRDefault="000A0247">
            <w:pPr>
              <w:autoSpaceDN w:val="0"/>
              <w:spacing w:before="240"/>
              <w:jc w:val="right"/>
              <w:rPr>
                <w:rFonts w:ascii="Garamond" w:hAnsi="Garamond"/>
                <w:sz w:val="22"/>
                <w:szCs w:val="22"/>
                <w:lang w:eastAsia="en-US"/>
              </w:rPr>
            </w:pPr>
            <w:r>
              <w:rPr>
                <w:rFonts w:ascii="Garamond" w:hAnsi="Garamond"/>
              </w:rPr>
              <w:t>5.</w:t>
            </w:r>
          </w:p>
        </w:tc>
        <w:tc>
          <w:tcPr>
            <w:tcW w:w="2345" w:type="dxa"/>
            <w:tcBorders>
              <w:top w:val="single" w:sz="4" w:space="0" w:color="auto"/>
              <w:left w:val="single" w:sz="4" w:space="0" w:color="auto"/>
              <w:bottom w:val="single" w:sz="4" w:space="0" w:color="auto"/>
              <w:right w:val="single" w:sz="4" w:space="0" w:color="auto"/>
            </w:tcBorders>
            <w:hideMark/>
          </w:tcPr>
          <w:p w:rsidR="000A0247" w:rsidRDefault="000A0247">
            <w:pPr>
              <w:autoSpaceDN w:val="0"/>
              <w:spacing w:before="240"/>
              <w:rPr>
                <w:rFonts w:ascii="Garamond" w:hAnsi="Garamond"/>
                <w:sz w:val="22"/>
                <w:szCs w:val="22"/>
                <w:lang w:eastAsia="en-US"/>
              </w:rPr>
            </w:pPr>
            <w:r>
              <w:rPr>
                <w:rFonts w:ascii="Garamond" w:hAnsi="Garamond"/>
              </w:rPr>
              <w:t>VLAN</w:t>
            </w:r>
          </w:p>
        </w:tc>
        <w:tc>
          <w:tcPr>
            <w:tcW w:w="8116" w:type="dxa"/>
            <w:tcBorders>
              <w:top w:val="single" w:sz="4" w:space="0" w:color="auto"/>
              <w:left w:val="single" w:sz="4" w:space="0" w:color="auto"/>
              <w:bottom w:val="single" w:sz="4" w:space="0" w:color="auto"/>
              <w:right w:val="single" w:sz="4" w:space="0" w:color="auto"/>
            </w:tcBorders>
            <w:hideMark/>
          </w:tcPr>
          <w:p w:rsidR="000A0247" w:rsidRDefault="000A0247">
            <w:pPr>
              <w:autoSpaceDN w:val="0"/>
              <w:spacing w:before="240"/>
              <w:rPr>
                <w:rFonts w:ascii="Garamond" w:hAnsi="Garamond"/>
                <w:sz w:val="22"/>
                <w:szCs w:val="22"/>
                <w:lang w:eastAsia="en-US"/>
              </w:rPr>
            </w:pPr>
            <w:r>
              <w:rPr>
                <w:rFonts w:ascii="Garamond" w:hAnsi="Garamond"/>
              </w:rPr>
              <w:t xml:space="preserve">Obsługa co najmniej 4093 </w:t>
            </w:r>
            <w:proofErr w:type="spellStart"/>
            <w:r>
              <w:rPr>
                <w:rFonts w:ascii="Garamond" w:hAnsi="Garamond"/>
              </w:rPr>
              <w:t>VLANów</w:t>
            </w:r>
            <w:proofErr w:type="spellEnd"/>
            <w:r>
              <w:rPr>
                <w:rFonts w:ascii="Garamond" w:hAnsi="Garamond"/>
              </w:rPr>
              <w:t xml:space="preserve"> (zgodnie z 802.1Q)</w:t>
            </w:r>
          </w:p>
        </w:tc>
        <w:tc>
          <w:tcPr>
            <w:tcW w:w="3064" w:type="dxa"/>
            <w:tcBorders>
              <w:top w:val="single" w:sz="4" w:space="0" w:color="auto"/>
              <w:left w:val="single" w:sz="4" w:space="0" w:color="auto"/>
              <w:bottom w:val="single" w:sz="4" w:space="0" w:color="auto"/>
              <w:right w:val="single" w:sz="4" w:space="0" w:color="auto"/>
            </w:tcBorders>
          </w:tcPr>
          <w:p w:rsidR="000A0247" w:rsidRDefault="000A0247">
            <w:pPr>
              <w:autoSpaceDN w:val="0"/>
              <w:spacing w:before="240"/>
              <w:rPr>
                <w:rFonts w:ascii="Garamond" w:hAnsi="Garamond"/>
                <w:sz w:val="22"/>
                <w:szCs w:val="22"/>
                <w:lang w:eastAsia="en-US"/>
              </w:rPr>
            </w:pPr>
          </w:p>
        </w:tc>
      </w:tr>
      <w:tr w:rsidR="000A0247" w:rsidTr="000A0247">
        <w:trPr>
          <w:jc w:val="center"/>
        </w:trPr>
        <w:tc>
          <w:tcPr>
            <w:tcW w:w="695" w:type="dxa"/>
            <w:tcBorders>
              <w:top w:val="single" w:sz="4" w:space="0" w:color="auto"/>
              <w:left w:val="single" w:sz="4" w:space="0" w:color="auto"/>
              <w:bottom w:val="single" w:sz="4" w:space="0" w:color="auto"/>
              <w:right w:val="single" w:sz="4" w:space="0" w:color="auto"/>
            </w:tcBorders>
            <w:hideMark/>
          </w:tcPr>
          <w:p w:rsidR="000A0247" w:rsidRDefault="000A0247">
            <w:pPr>
              <w:autoSpaceDN w:val="0"/>
              <w:spacing w:before="240"/>
              <w:jc w:val="right"/>
              <w:rPr>
                <w:rFonts w:ascii="Garamond" w:hAnsi="Garamond"/>
                <w:sz w:val="22"/>
                <w:szCs w:val="22"/>
                <w:lang w:eastAsia="en-US"/>
              </w:rPr>
            </w:pPr>
            <w:r>
              <w:rPr>
                <w:rFonts w:ascii="Garamond" w:hAnsi="Garamond"/>
              </w:rPr>
              <w:t>6.</w:t>
            </w:r>
          </w:p>
        </w:tc>
        <w:tc>
          <w:tcPr>
            <w:tcW w:w="2345" w:type="dxa"/>
            <w:tcBorders>
              <w:top w:val="single" w:sz="4" w:space="0" w:color="auto"/>
              <w:left w:val="single" w:sz="4" w:space="0" w:color="auto"/>
              <w:bottom w:val="single" w:sz="4" w:space="0" w:color="auto"/>
              <w:right w:val="single" w:sz="4" w:space="0" w:color="auto"/>
            </w:tcBorders>
            <w:hideMark/>
          </w:tcPr>
          <w:p w:rsidR="000A0247" w:rsidRDefault="000A0247">
            <w:pPr>
              <w:autoSpaceDN w:val="0"/>
              <w:spacing w:before="240"/>
              <w:rPr>
                <w:rFonts w:ascii="Garamond" w:hAnsi="Garamond"/>
                <w:strike/>
                <w:sz w:val="22"/>
                <w:szCs w:val="22"/>
                <w:lang w:eastAsia="en-US"/>
              </w:rPr>
            </w:pPr>
            <w:r>
              <w:rPr>
                <w:rFonts w:ascii="Garamond" w:hAnsi="Garamond"/>
              </w:rPr>
              <w:t xml:space="preserve">Wydajność </w:t>
            </w:r>
          </w:p>
        </w:tc>
        <w:tc>
          <w:tcPr>
            <w:tcW w:w="8116" w:type="dxa"/>
            <w:tcBorders>
              <w:top w:val="single" w:sz="4" w:space="0" w:color="auto"/>
              <w:left w:val="single" w:sz="4" w:space="0" w:color="auto"/>
              <w:bottom w:val="single" w:sz="4" w:space="0" w:color="auto"/>
              <w:right w:val="single" w:sz="4" w:space="0" w:color="auto"/>
            </w:tcBorders>
            <w:hideMark/>
          </w:tcPr>
          <w:p w:rsidR="000A0247" w:rsidRDefault="000A0247">
            <w:pPr>
              <w:autoSpaceDN w:val="0"/>
              <w:spacing w:before="240"/>
              <w:rPr>
                <w:rFonts w:ascii="Garamond" w:hAnsi="Garamond"/>
                <w:strike/>
                <w:sz w:val="22"/>
                <w:szCs w:val="22"/>
                <w:highlight w:val="yellow"/>
                <w:lang w:eastAsia="en-US"/>
              </w:rPr>
            </w:pPr>
            <w:r>
              <w:rPr>
                <w:rFonts w:ascii="Garamond" w:hAnsi="Garamond"/>
              </w:rPr>
              <w:t xml:space="preserve">Wydajność przełącznika w warstwie 2 nie może być niższa niż 336GB/s i 250 milionów pakietów na sekundę </w:t>
            </w:r>
          </w:p>
        </w:tc>
        <w:tc>
          <w:tcPr>
            <w:tcW w:w="3064" w:type="dxa"/>
            <w:tcBorders>
              <w:top w:val="single" w:sz="4" w:space="0" w:color="auto"/>
              <w:left w:val="single" w:sz="4" w:space="0" w:color="auto"/>
              <w:bottom w:val="single" w:sz="4" w:space="0" w:color="auto"/>
              <w:right w:val="single" w:sz="4" w:space="0" w:color="auto"/>
            </w:tcBorders>
          </w:tcPr>
          <w:p w:rsidR="000A0247" w:rsidRDefault="000A0247">
            <w:pPr>
              <w:autoSpaceDN w:val="0"/>
              <w:spacing w:before="240"/>
              <w:rPr>
                <w:rFonts w:ascii="Garamond" w:hAnsi="Garamond"/>
                <w:sz w:val="22"/>
                <w:szCs w:val="22"/>
                <w:lang w:eastAsia="en-US"/>
              </w:rPr>
            </w:pPr>
          </w:p>
        </w:tc>
      </w:tr>
      <w:tr w:rsidR="000A0247" w:rsidTr="000A0247">
        <w:trPr>
          <w:jc w:val="center"/>
        </w:trPr>
        <w:tc>
          <w:tcPr>
            <w:tcW w:w="695" w:type="dxa"/>
            <w:tcBorders>
              <w:top w:val="single" w:sz="4" w:space="0" w:color="auto"/>
              <w:left w:val="single" w:sz="4" w:space="0" w:color="auto"/>
              <w:bottom w:val="single" w:sz="4" w:space="0" w:color="auto"/>
              <w:right w:val="single" w:sz="4" w:space="0" w:color="auto"/>
            </w:tcBorders>
            <w:hideMark/>
          </w:tcPr>
          <w:p w:rsidR="000A0247" w:rsidRDefault="000A0247">
            <w:pPr>
              <w:autoSpaceDN w:val="0"/>
              <w:spacing w:before="240"/>
              <w:jc w:val="right"/>
              <w:rPr>
                <w:rFonts w:ascii="Garamond" w:hAnsi="Garamond"/>
                <w:sz w:val="22"/>
                <w:szCs w:val="22"/>
                <w:lang w:eastAsia="en-US"/>
              </w:rPr>
            </w:pPr>
            <w:r>
              <w:rPr>
                <w:rFonts w:ascii="Garamond" w:hAnsi="Garamond"/>
              </w:rPr>
              <w:t>8.</w:t>
            </w:r>
          </w:p>
        </w:tc>
        <w:tc>
          <w:tcPr>
            <w:tcW w:w="2345" w:type="dxa"/>
            <w:tcBorders>
              <w:top w:val="single" w:sz="4" w:space="0" w:color="auto"/>
              <w:left w:val="single" w:sz="4" w:space="0" w:color="auto"/>
              <w:bottom w:val="single" w:sz="4" w:space="0" w:color="auto"/>
              <w:right w:val="single" w:sz="4" w:space="0" w:color="auto"/>
            </w:tcBorders>
            <w:hideMark/>
          </w:tcPr>
          <w:p w:rsidR="000A0247" w:rsidRDefault="000A0247">
            <w:pPr>
              <w:autoSpaceDN w:val="0"/>
              <w:spacing w:before="240"/>
              <w:rPr>
                <w:rFonts w:ascii="Garamond" w:hAnsi="Garamond"/>
                <w:sz w:val="22"/>
                <w:szCs w:val="22"/>
                <w:lang w:eastAsia="en-US"/>
              </w:rPr>
            </w:pPr>
            <w:r>
              <w:rPr>
                <w:rFonts w:ascii="Garamond" w:hAnsi="Garamond"/>
              </w:rPr>
              <w:t>Protokoły</w:t>
            </w:r>
          </w:p>
        </w:tc>
        <w:tc>
          <w:tcPr>
            <w:tcW w:w="8116" w:type="dxa"/>
            <w:tcBorders>
              <w:top w:val="single" w:sz="4" w:space="0" w:color="auto"/>
              <w:left w:val="single" w:sz="4" w:space="0" w:color="auto"/>
              <w:bottom w:val="single" w:sz="4" w:space="0" w:color="auto"/>
              <w:right w:val="single" w:sz="4" w:space="0" w:color="auto"/>
            </w:tcBorders>
            <w:hideMark/>
          </w:tcPr>
          <w:p w:rsidR="000A0247" w:rsidRDefault="000A0247">
            <w:pPr>
              <w:autoSpaceDN w:val="0"/>
              <w:spacing w:before="240"/>
              <w:rPr>
                <w:rFonts w:ascii="Garamond" w:hAnsi="Garamond"/>
                <w:sz w:val="22"/>
                <w:szCs w:val="22"/>
                <w:lang w:eastAsia="en-US"/>
              </w:rPr>
            </w:pPr>
            <w:r>
              <w:rPr>
                <w:rFonts w:ascii="Garamond" w:hAnsi="Garamond"/>
              </w:rPr>
              <w:t>Obsługa następujących protokołów sieciowych: RSTP, MSTP, GVRP, LACP, OSPF, VRRP, LLDP</w:t>
            </w:r>
          </w:p>
        </w:tc>
        <w:tc>
          <w:tcPr>
            <w:tcW w:w="3064" w:type="dxa"/>
            <w:tcBorders>
              <w:top w:val="single" w:sz="4" w:space="0" w:color="auto"/>
              <w:left w:val="single" w:sz="4" w:space="0" w:color="auto"/>
              <w:bottom w:val="single" w:sz="4" w:space="0" w:color="auto"/>
              <w:right w:val="single" w:sz="4" w:space="0" w:color="auto"/>
            </w:tcBorders>
          </w:tcPr>
          <w:p w:rsidR="000A0247" w:rsidRDefault="000A0247">
            <w:pPr>
              <w:autoSpaceDN w:val="0"/>
              <w:spacing w:before="240"/>
              <w:rPr>
                <w:rFonts w:ascii="Garamond" w:hAnsi="Garamond"/>
                <w:sz w:val="22"/>
                <w:szCs w:val="22"/>
                <w:lang w:eastAsia="en-US"/>
              </w:rPr>
            </w:pPr>
          </w:p>
        </w:tc>
      </w:tr>
      <w:tr w:rsidR="000A0247" w:rsidTr="000A0247">
        <w:trPr>
          <w:jc w:val="center"/>
        </w:trPr>
        <w:tc>
          <w:tcPr>
            <w:tcW w:w="695" w:type="dxa"/>
            <w:tcBorders>
              <w:top w:val="single" w:sz="4" w:space="0" w:color="auto"/>
              <w:left w:val="single" w:sz="4" w:space="0" w:color="auto"/>
              <w:bottom w:val="single" w:sz="4" w:space="0" w:color="auto"/>
              <w:right w:val="single" w:sz="4" w:space="0" w:color="auto"/>
            </w:tcBorders>
            <w:hideMark/>
          </w:tcPr>
          <w:p w:rsidR="000A0247" w:rsidRDefault="000A0247">
            <w:pPr>
              <w:autoSpaceDN w:val="0"/>
              <w:spacing w:before="240"/>
              <w:jc w:val="right"/>
              <w:rPr>
                <w:rFonts w:ascii="Garamond" w:hAnsi="Garamond"/>
                <w:sz w:val="22"/>
                <w:szCs w:val="22"/>
                <w:lang w:eastAsia="en-US"/>
              </w:rPr>
            </w:pPr>
            <w:r>
              <w:rPr>
                <w:rFonts w:ascii="Garamond" w:hAnsi="Garamond"/>
              </w:rPr>
              <w:t>9.</w:t>
            </w:r>
          </w:p>
        </w:tc>
        <w:tc>
          <w:tcPr>
            <w:tcW w:w="2345" w:type="dxa"/>
            <w:tcBorders>
              <w:top w:val="single" w:sz="4" w:space="0" w:color="auto"/>
              <w:left w:val="single" w:sz="4" w:space="0" w:color="auto"/>
              <w:bottom w:val="single" w:sz="4" w:space="0" w:color="auto"/>
              <w:right w:val="single" w:sz="4" w:space="0" w:color="auto"/>
            </w:tcBorders>
            <w:hideMark/>
          </w:tcPr>
          <w:p w:rsidR="000A0247" w:rsidRDefault="000A0247">
            <w:pPr>
              <w:autoSpaceDN w:val="0"/>
              <w:spacing w:before="240"/>
              <w:rPr>
                <w:rFonts w:ascii="Garamond" w:hAnsi="Garamond"/>
                <w:sz w:val="22"/>
                <w:szCs w:val="22"/>
                <w:lang w:eastAsia="en-US"/>
              </w:rPr>
            </w:pPr>
            <w:r>
              <w:rPr>
                <w:rFonts w:ascii="Garamond" w:hAnsi="Garamond"/>
              </w:rPr>
              <w:t>Zarządzanie</w:t>
            </w:r>
          </w:p>
        </w:tc>
        <w:tc>
          <w:tcPr>
            <w:tcW w:w="8116" w:type="dxa"/>
            <w:tcBorders>
              <w:top w:val="single" w:sz="4" w:space="0" w:color="auto"/>
              <w:left w:val="single" w:sz="4" w:space="0" w:color="auto"/>
              <w:bottom w:val="single" w:sz="4" w:space="0" w:color="auto"/>
              <w:right w:val="single" w:sz="4" w:space="0" w:color="auto"/>
            </w:tcBorders>
            <w:hideMark/>
          </w:tcPr>
          <w:p w:rsidR="000A0247" w:rsidRDefault="000A0247">
            <w:pPr>
              <w:autoSpaceDN w:val="0"/>
              <w:spacing w:before="240"/>
              <w:rPr>
                <w:rFonts w:ascii="Garamond" w:hAnsi="Garamond" w:cstheme="minorBidi"/>
                <w:sz w:val="22"/>
                <w:szCs w:val="22"/>
                <w:lang w:eastAsia="en-US"/>
              </w:rPr>
            </w:pPr>
            <w:r>
              <w:rPr>
                <w:rFonts w:ascii="Garamond" w:hAnsi="Garamond"/>
              </w:rPr>
              <w:t>Dostęp po protokole SSH z możliwością uwierzytelniania za pomocą protokołu RADIUS.</w:t>
            </w:r>
          </w:p>
          <w:p w:rsidR="000A0247" w:rsidRDefault="000A0247">
            <w:pPr>
              <w:autoSpaceDN w:val="0"/>
              <w:spacing w:before="240"/>
              <w:rPr>
                <w:rFonts w:ascii="Garamond" w:hAnsi="Garamond"/>
              </w:rPr>
            </w:pPr>
            <w:bookmarkStart w:id="0" w:name="_GoBack"/>
            <w:bookmarkEnd w:id="0"/>
            <w:r>
              <w:rPr>
                <w:rFonts w:ascii="Garamond" w:hAnsi="Garamond"/>
              </w:rPr>
              <w:t>Możliwość edycji konfiguracji na urządzeniu bez jej jednoczesnego aplikowania (aplikowanie konfiguracji na żądanie)</w:t>
            </w:r>
          </w:p>
          <w:p w:rsidR="000A0247" w:rsidRDefault="000A0247">
            <w:pPr>
              <w:autoSpaceDN w:val="0"/>
              <w:spacing w:before="240"/>
              <w:rPr>
                <w:rFonts w:ascii="Garamond" w:hAnsi="Garamond"/>
                <w:sz w:val="22"/>
                <w:szCs w:val="22"/>
                <w:lang w:eastAsia="en-US"/>
              </w:rPr>
            </w:pPr>
            <w:r>
              <w:rPr>
                <w:rFonts w:ascii="Garamond" w:hAnsi="Garamond"/>
              </w:rPr>
              <w:lastRenderedPageBreak/>
              <w:t>Możliwość powrócenia do uprzednio zapisanej konfiguracji w wypadku utraty połączenia z urządzeniem.</w:t>
            </w:r>
          </w:p>
        </w:tc>
        <w:tc>
          <w:tcPr>
            <w:tcW w:w="3064" w:type="dxa"/>
            <w:tcBorders>
              <w:top w:val="single" w:sz="4" w:space="0" w:color="auto"/>
              <w:left w:val="single" w:sz="4" w:space="0" w:color="auto"/>
              <w:bottom w:val="single" w:sz="4" w:space="0" w:color="auto"/>
              <w:right w:val="single" w:sz="4" w:space="0" w:color="auto"/>
            </w:tcBorders>
          </w:tcPr>
          <w:p w:rsidR="000A0247" w:rsidRDefault="000A0247">
            <w:pPr>
              <w:autoSpaceDN w:val="0"/>
              <w:spacing w:before="240"/>
              <w:rPr>
                <w:rFonts w:ascii="Garamond" w:hAnsi="Garamond"/>
                <w:sz w:val="22"/>
                <w:szCs w:val="22"/>
                <w:lang w:eastAsia="en-US"/>
              </w:rPr>
            </w:pPr>
          </w:p>
        </w:tc>
      </w:tr>
      <w:tr w:rsidR="000A0247" w:rsidTr="000A0247">
        <w:trPr>
          <w:jc w:val="center"/>
        </w:trPr>
        <w:tc>
          <w:tcPr>
            <w:tcW w:w="695" w:type="dxa"/>
            <w:tcBorders>
              <w:top w:val="single" w:sz="4" w:space="0" w:color="auto"/>
              <w:left w:val="single" w:sz="4" w:space="0" w:color="auto"/>
              <w:bottom w:val="single" w:sz="4" w:space="0" w:color="auto"/>
              <w:right w:val="single" w:sz="4" w:space="0" w:color="auto"/>
            </w:tcBorders>
            <w:hideMark/>
          </w:tcPr>
          <w:p w:rsidR="000A0247" w:rsidRDefault="000A0247">
            <w:pPr>
              <w:autoSpaceDN w:val="0"/>
              <w:spacing w:before="240"/>
              <w:jc w:val="right"/>
              <w:rPr>
                <w:rFonts w:ascii="Garamond" w:hAnsi="Garamond"/>
                <w:sz w:val="22"/>
                <w:szCs w:val="22"/>
                <w:lang w:eastAsia="en-US"/>
              </w:rPr>
            </w:pPr>
            <w:r>
              <w:rPr>
                <w:rFonts w:ascii="Garamond" w:hAnsi="Garamond"/>
              </w:rPr>
              <w:lastRenderedPageBreak/>
              <w:t>10.</w:t>
            </w:r>
          </w:p>
        </w:tc>
        <w:tc>
          <w:tcPr>
            <w:tcW w:w="2345" w:type="dxa"/>
            <w:tcBorders>
              <w:top w:val="single" w:sz="4" w:space="0" w:color="auto"/>
              <w:left w:val="single" w:sz="4" w:space="0" w:color="auto"/>
              <w:bottom w:val="single" w:sz="4" w:space="0" w:color="auto"/>
              <w:right w:val="single" w:sz="4" w:space="0" w:color="auto"/>
            </w:tcBorders>
            <w:hideMark/>
          </w:tcPr>
          <w:p w:rsidR="000A0247" w:rsidRDefault="000A0247">
            <w:pPr>
              <w:autoSpaceDN w:val="0"/>
              <w:spacing w:before="240"/>
              <w:rPr>
                <w:rFonts w:ascii="Garamond" w:hAnsi="Garamond"/>
                <w:sz w:val="22"/>
                <w:szCs w:val="22"/>
                <w:lang w:eastAsia="en-US"/>
              </w:rPr>
            </w:pPr>
            <w:r>
              <w:rPr>
                <w:rFonts w:ascii="Garamond" w:hAnsi="Garamond"/>
              </w:rPr>
              <w:t>Filtry ACL</w:t>
            </w:r>
          </w:p>
        </w:tc>
        <w:tc>
          <w:tcPr>
            <w:tcW w:w="8116" w:type="dxa"/>
            <w:tcBorders>
              <w:top w:val="single" w:sz="4" w:space="0" w:color="auto"/>
              <w:left w:val="single" w:sz="4" w:space="0" w:color="auto"/>
              <w:bottom w:val="single" w:sz="4" w:space="0" w:color="auto"/>
              <w:right w:val="single" w:sz="4" w:space="0" w:color="auto"/>
            </w:tcBorders>
            <w:hideMark/>
          </w:tcPr>
          <w:p w:rsidR="000A0247" w:rsidRDefault="000A0247">
            <w:pPr>
              <w:autoSpaceDN w:val="0"/>
              <w:spacing w:before="240"/>
              <w:rPr>
                <w:rFonts w:ascii="Garamond" w:hAnsi="Garamond"/>
                <w:sz w:val="22"/>
                <w:szCs w:val="22"/>
                <w:lang w:eastAsia="en-US"/>
              </w:rPr>
            </w:pPr>
            <w:r>
              <w:rPr>
                <w:rFonts w:ascii="Garamond" w:hAnsi="Garamond"/>
              </w:rPr>
              <w:t>Obsługa co najmniej 1500 filtrów (ACL)</w:t>
            </w:r>
          </w:p>
        </w:tc>
        <w:tc>
          <w:tcPr>
            <w:tcW w:w="3064" w:type="dxa"/>
            <w:tcBorders>
              <w:top w:val="single" w:sz="4" w:space="0" w:color="auto"/>
              <w:left w:val="single" w:sz="4" w:space="0" w:color="auto"/>
              <w:bottom w:val="single" w:sz="4" w:space="0" w:color="auto"/>
              <w:right w:val="single" w:sz="4" w:space="0" w:color="auto"/>
            </w:tcBorders>
          </w:tcPr>
          <w:p w:rsidR="000A0247" w:rsidRDefault="000A0247">
            <w:pPr>
              <w:autoSpaceDN w:val="0"/>
              <w:spacing w:before="240"/>
              <w:rPr>
                <w:rFonts w:ascii="Garamond" w:hAnsi="Garamond"/>
                <w:sz w:val="22"/>
                <w:szCs w:val="22"/>
                <w:lang w:eastAsia="en-US"/>
              </w:rPr>
            </w:pPr>
          </w:p>
        </w:tc>
      </w:tr>
      <w:tr w:rsidR="000A0247" w:rsidTr="000A0247">
        <w:trPr>
          <w:jc w:val="center"/>
        </w:trPr>
        <w:tc>
          <w:tcPr>
            <w:tcW w:w="695" w:type="dxa"/>
            <w:tcBorders>
              <w:top w:val="single" w:sz="4" w:space="0" w:color="auto"/>
              <w:left w:val="single" w:sz="4" w:space="0" w:color="auto"/>
              <w:bottom w:val="single" w:sz="4" w:space="0" w:color="auto"/>
              <w:right w:val="single" w:sz="4" w:space="0" w:color="auto"/>
            </w:tcBorders>
            <w:hideMark/>
          </w:tcPr>
          <w:p w:rsidR="000A0247" w:rsidRDefault="000A0247">
            <w:pPr>
              <w:autoSpaceDN w:val="0"/>
              <w:spacing w:before="240"/>
              <w:jc w:val="right"/>
              <w:rPr>
                <w:rFonts w:ascii="Garamond" w:hAnsi="Garamond"/>
                <w:sz w:val="22"/>
                <w:szCs w:val="22"/>
                <w:lang w:eastAsia="en-US"/>
              </w:rPr>
            </w:pPr>
            <w:r>
              <w:rPr>
                <w:rFonts w:ascii="Garamond" w:hAnsi="Garamond"/>
              </w:rPr>
              <w:t>11.</w:t>
            </w:r>
          </w:p>
        </w:tc>
        <w:tc>
          <w:tcPr>
            <w:tcW w:w="2345" w:type="dxa"/>
            <w:tcBorders>
              <w:top w:val="single" w:sz="4" w:space="0" w:color="auto"/>
              <w:left w:val="single" w:sz="4" w:space="0" w:color="auto"/>
              <w:bottom w:val="single" w:sz="4" w:space="0" w:color="auto"/>
              <w:right w:val="single" w:sz="4" w:space="0" w:color="auto"/>
            </w:tcBorders>
            <w:hideMark/>
          </w:tcPr>
          <w:p w:rsidR="000A0247" w:rsidRDefault="000A0247">
            <w:pPr>
              <w:autoSpaceDN w:val="0"/>
              <w:spacing w:before="240"/>
              <w:rPr>
                <w:rFonts w:ascii="Garamond" w:hAnsi="Garamond"/>
                <w:sz w:val="22"/>
                <w:szCs w:val="22"/>
                <w:lang w:eastAsia="en-US"/>
              </w:rPr>
            </w:pPr>
            <w:r>
              <w:rPr>
                <w:rFonts w:ascii="Garamond" w:hAnsi="Garamond"/>
              </w:rPr>
              <w:t>Routing</w:t>
            </w:r>
          </w:p>
        </w:tc>
        <w:tc>
          <w:tcPr>
            <w:tcW w:w="8116" w:type="dxa"/>
            <w:tcBorders>
              <w:top w:val="single" w:sz="4" w:space="0" w:color="auto"/>
              <w:left w:val="single" w:sz="4" w:space="0" w:color="auto"/>
              <w:bottom w:val="single" w:sz="4" w:space="0" w:color="auto"/>
              <w:right w:val="single" w:sz="4" w:space="0" w:color="auto"/>
            </w:tcBorders>
            <w:hideMark/>
          </w:tcPr>
          <w:p w:rsidR="000A0247" w:rsidRDefault="000A0247">
            <w:pPr>
              <w:autoSpaceDN w:val="0"/>
              <w:spacing w:before="240"/>
              <w:rPr>
                <w:rFonts w:ascii="Garamond" w:hAnsi="Garamond" w:cstheme="minorBidi"/>
                <w:sz w:val="22"/>
                <w:szCs w:val="22"/>
                <w:lang w:eastAsia="en-US"/>
              </w:rPr>
            </w:pPr>
            <w:r>
              <w:rPr>
                <w:rFonts w:ascii="Garamond" w:hAnsi="Garamond"/>
              </w:rPr>
              <w:t xml:space="preserve">Obsługa co najmniej 10000 wpisów w tablicy routingu protokołu IPv4 </w:t>
            </w:r>
          </w:p>
        </w:tc>
        <w:tc>
          <w:tcPr>
            <w:tcW w:w="3064" w:type="dxa"/>
            <w:tcBorders>
              <w:top w:val="single" w:sz="4" w:space="0" w:color="auto"/>
              <w:left w:val="single" w:sz="4" w:space="0" w:color="auto"/>
              <w:bottom w:val="single" w:sz="4" w:space="0" w:color="auto"/>
              <w:right w:val="single" w:sz="4" w:space="0" w:color="auto"/>
            </w:tcBorders>
          </w:tcPr>
          <w:p w:rsidR="000A0247" w:rsidRDefault="000A0247">
            <w:pPr>
              <w:autoSpaceDN w:val="0"/>
              <w:spacing w:before="240"/>
              <w:rPr>
                <w:rFonts w:ascii="Garamond" w:hAnsi="Garamond"/>
                <w:sz w:val="22"/>
                <w:szCs w:val="22"/>
                <w:lang w:eastAsia="en-US"/>
              </w:rPr>
            </w:pPr>
          </w:p>
        </w:tc>
      </w:tr>
      <w:tr w:rsidR="000A0247" w:rsidTr="000A0247">
        <w:trPr>
          <w:jc w:val="center"/>
        </w:trPr>
        <w:tc>
          <w:tcPr>
            <w:tcW w:w="695" w:type="dxa"/>
            <w:tcBorders>
              <w:top w:val="single" w:sz="4" w:space="0" w:color="auto"/>
              <w:left w:val="single" w:sz="4" w:space="0" w:color="auto"/>
              <w:bottom w:val="single" w:sz="4" w:space="0" w:color="auto"/>
              <w:right w:val="single" w:sz="4" w:space="0" w:color="auto"/>
            </w:tcBorders>
            <w:hideMark/>
          </w:tcPr>
          <w:p w:rsidR="000A0247" w:rsidRDefault="000A0247">
            <w:pPr>
              <w:autoSpaceDN w:val="0"/>
              <w:spacing w:before="240"/>
              <w:jc w:val="right"/>
              <w:rPr>
                <w:rFonts w:ascii="Garamond" w:hAnsi="Garamond"/>
                <w:sz w:val="22"/>
                <w:szCs w:val="22"/>
                <w:lang w:eastAsia="en-US"/>
              </w:rPr>
            </w:pPr>
            <w:r>
              <w:rPr>
                <w:rFonts w:ascii="Garamond" w:hAnsi="Garamond"/>
              </w:rPr>
              <w:t>12.</w:t>
            </w:r>
          </w:p>
        </w:tc>
        <w:tc>
          <w:tcPr>
            <w:tcW w:w="2345" w:type="dxa"/>
            <w:tcBorders>
              <w:top w:val="single" w:sz="4" w:space="0" w:color="auto"/>
              <w:left w:val="single" w:sz="4" w:space="0" w:color="auto"/>
              <w:bottom w:val="single" w:sz="4" w:space="0" w:color="auto"/>
              <w:right w:val="single" w:sz="4" w:space="0" w:color="auto"/>
            </w:tcBorders>
            <w:hideMark/>
          </w:tcPr>
          <w:p w:rsidR="000A0247" w:rsidRDefault="000A0247">
            <w:pPr>
              <w:autoSpaceDN w:val="0"/>
              <w:spacing w:before="240"/>
              <w:rPr>
                <w:rFonts w:ascii="Garamond" w:hAnsi="Garamond"/>
                <w:sz w:val="22"/>
                <w:szCs w:val="22"/>
                <w:lang w:eastAsia="en-US"/>
              </w:rPr>
            </w:pPr>
            <w:r>
              <w:rPr>
                <w:rFonts w:ascii="Garamond" w:hAnsi="Garamond"/>
              </w:rPr>
              <w:t>Inne</w:t>
            </w:r>
          </w:p>
        </w:tc>
        <w:tc>
          <w:tcPr>
            <w:tcW w:w="8116" w:type="dxa"/>
            <w:tcBorders>
              <w:top w:val="single" w:sz="4" w:space="0" w:color="auto"/>
              <w:left w:val="single" w:sz="4" w:space="0" w:color="auto"/>
              <w:bottom w:val="single" w:sz="4" w:space="0" w:color="auto"/>
              <w:right w:val="single" w:sz="4" w:space="0" w:color="auto"/>
            </w:tcBorders>
            <w:hideMark/>
          </w:tcPr>
          <w:p w:rsidR="000A0247" w:rsidRDefault="000A0247">
            <w:pPr>
              <w:autoSpaceDN w:val="0"/>
              <w:spacing w:before="240"/>
              <w:rPr>
                <w:rFonts w:ascii="Garamond" w:hAnsi="Garamond" w:cstheme="minorBidi"/>
                <w:sz w:val="22"/>
                <w:szCs w:val="22"/>
                <w:lang w:eastAsia="en-US"/>
              </w:rPr>
            </w:pPr>
            <w:r>
              <w:rPr>
                <w:rFonts w:ascii="Garamond" w:hAnsi="Garamond"/>
              </w:rPr>
              <w:t>Możliwość rozszerzenia funkcjonalności o obsługę MPLS i OSPFv3 (po zainstalowaniu oddzielnego oprogramowania/licencji dostępnego w przyszłości)</w:t>
            </w:r>
          </w:p>
          <w:p w:rsidR="000A0247" w:rsidRDefault="000A0247">
            <w:pPr>
              <w:autoSpaceDN w:val="0"/>
              <w:spacing w:before="240"/>
              <w:rPr>
                <w:rFonts w:ascii="Garamond" w:hAnsi="Garamond"/>
                <w:lang w:val="en-US"/>
              </w:rPr>
            </w:pPr>
            <w:proofErr w:type="spellStart"/>
            <w:r>
              <w:rPr>
                <w:rFonts w:ascii="Garamond" w:hAnsi="Garamond"/>
                <w:lang w:val="en-US"/>
              </w:rPr>
              <w:t>Obsługa</w:t>
            </w:r>
            <w:proofErr w:type="spellEnd"/>
            <w:r>
              <w:rPr>
                <w:rFonts w:ascii="Garamond" w:hAnsi="Garamond"/>
                <w:lang w:val="en-US"/>
              </w:rPr>
              <w:t xml:space="preserve"> </w:t>
            </w:r>
            <w:proofErr w:type="spellStart"/>
            <w:r>
              <w:rPr>
                <w:rFonts w:ascii="Garamond" w:hAnsi="Garamond"/>
                <w:lang w:val="en-US"/>
              </w:rPr>
              <w:t>funkcji</w:t>
            </w:r>
            <w:proofErr w:type="spellEnd"/>
            <w:r>
              <w:rPr>
                <w:rFonts w:ascii="Garamond" w:hAnsi="Garamond"/>
                <w:lang w:val="en-US"/>
              </w:rPr>
              <w:t xml:space="preserve"> port mirroring (local/remote - 1/1)</w:t>
            </w:r>
          </w:p>
          <w:p w:rsidR="000A0247" w:rsidRDefault="000A0247">
            <w:pPr>
              <w:autoSpaceDN w:val="0"/>
              <w:spacing w:before="240"/>
              <w:rPr>
                <w:rFonts w:ascii="Garamond" w:hAnsi="Garamond"/>
                <w:sz w:val="22"/>
                <w:szCs w:val="22"/>
                <w:lang w:eastAsia="en-US"/>
              </w:rPr>
            </w:pPr>
            <w:r>
              <w:rPr>
                <w:rFonts w:ascii="Garamond" w:hAnsi="Garamond"/>
              </w:rPr>
              <w:t>Możliwość agregowania portów w nie mniej niż 32 grupy LAG, po nie mniej niż 8 portów w grupie</w:t>
            </w:r>
          </w:p>
        </w:tc>
        <w:tc>
          <w:tcPr>
            <w:tcW w:w="3064" w:type="dxa"/>
            <w:tcBorders>
              <w:top w:val="single" w:sz="4" w:space="0" w:color="auto"/>
              <w:left w:val="single" w:sz="4" w:space="0" w:color="auto"/>
              <w:bottom w:val="single" w:sz="4" w:space="0" w:color="auto"/>
              <w:right w:val="single" w:sz="4" w:space="0" w:color="auto"/>
            </w:tcBorders>
          </w:tcPr>
          <w:p w:rsidR="000A0247" w:rsidRDefault="000A0247">
            <w:pPr>
              <w:autoSpaceDN w:val="0"/>
              <w:spacing w:before="240"/>
              <w:rPr>
                <w:rFonts w:ascii="Garamond" w:hAnsi="Garamond"/>
                <w:sz w:val="22"/>
                <w:szCs w:val="22"/>
                <w:lang w:eastAsia="en-US"/>
              </w:rPr>
            </w:pPr>
          </w:p>
        </w:tc>
      </w:tr>
    </w:tbl>
    <w:p w:rsidR="000A0247" w:rsidRDefault="000A0247" w:rsidP="000A0247">
      <w:pPr>
        <w:ind w:left="-142" w:right="382" w:firstLine="850"/>
        <w:rPr>
          <w:rFonts w:ascii="Garamond" w:eastAsiaTheme="minorHAnsi" w:hAnsi="Garamond" w:cstheme="minorBidi"/>
        </w:rPr>
      </w:pPr>
    </w:p>
    <w:p w:rsidR="000A0247" w:rsidRDefault="000A0247" w:rsidP="000A0247">
      <w:pPr>
        <w:jc w:val="right"/>
        <w:rPr>
          <w:rFonts w:ascii="Garamond" w:eastAsia="Calibri" w:hAnsi="Garamond"/>
          <w:bCs/>
          <w:color w:val="000000"/>
        </w:rPr>
      </w:pPr>
      <w:r>
        <w:rPr>
          <w:rFonts w:ascii="Garamond" w:eastAsia="Calibri" w:hAnsi="Garamond"/>
          <w:bCs/>
          <w:color w:val="000000"/>
        </w:rPr>
        <w:t>….……………………………………..</w:t>
      </w:r>
    </w:p>
    <w:p w:rsidR="000A0247" w:rsidRDefault="000A0247" w:rsidP="000A0247">
      <w:pPr>
        <w:spacing w:after="0"/>
        <w:jc w:val="right"/>
        <w:rPr>
          <w:rFonts w:ascii="Garamond" w:eastAsia="Calibri" w:hAnsi="Garamond"/>
          <w:color w:val="000000"/>
        </w:rPr>
      </w:pPr>
      <w:r>
        <w:rPr>
          <w:rFonts w:ascii="Garamond" w:eastAsia="Calibri" w:hAnsi="Garamond"/>
          <w:color w:val="000000"/>
        </w:rPr>
        <w:tab/>
      </w:r>
      <w:r>
        <w:rPr>
          <w:rFonts w:ascii="Garamond" w:eastAsia="Calibri" w:hAnsi="Garamond"/>
          <w:color w:val="000000"/>
        </w:rPr>
        <w:tab/>
      </w:r>
      <w:r>
        <w:rPr>
          <w:rFonts w:ascii="Garamond" w:eastAsia="Calibri" w:hAnsi="Garamond"/>
          <w:color w:val="000000"/>
        </w:rPr>
        <w:tab/>
      </w:r>
      <w:r>
        <w:rPr>
          <w:rFonts w:ascii="Garamond" w:eastAsia="Calibri" w:hAnsi="Garamond"/>
          <w:color w:val="000000"/>
        </w:rPr>
        <w:tab/>
      </w:r>
      <w:r>
        <w:rPr>
          <w:rFonts w:ascii="Garamond" w:eastAsia="Calibri" w:hAnsi="Garamond"/>
          <w:color w:val="000000"/>
        </w:rPr>
        <w:tab/>
      </w:r>
      <w:r>
        <w:rPr>
          <w:rFonts w:ascii="Garamond" w:eastAsia="Calibri" w:hAnsi="Garamond"/>
          <w:color w:val="000000"/>
        </w:rPr>
        <w:tab/>
      </w:r>
      <w:r>
        <w:rPr>
          <w:rFonts w:ascii="Garamond" w:eastAsia="Calibri" w:hAnsi="Garamond"/>
          <w:color w:val="000000"/>
        </w:rPr>
        <w:tab/>
        <w:t xml:space="preserve">podpis Wykonawcy lub upoważnionego </w:t>
      </w:r>
    </w:p>
    <w:p w:rsidR="007873B8" w:rsidRDefault="000A0247" w:rsidP="000A0247">
      <w:r>
        <w:rPr>
          <w:rFonts w:ascii="Garamond" w:eastAsia="Calibri" w:hAnsi="Garamond"/>
          <w:color w:val="000000"/>
        </w:rPr>
        <w:t xml:space="preserve">        </w:t>
      </w:r>
      <w:r>
        <w:rPr>
          <w:rFonts w:ascii="Garamond" w:eastAsia="Calibri" w:hAnsi="Garamond"/>
          <w:color w:val="000000"/>
        </w:rPr>
        <w:tab/>
      </w:r>
      <w:r>
        <w:rPr>
          <w:rFonts w:ascii="Garamond" w:eastAsia="Calibri" w:hAnsi="Garamond"/>
          <w:color w:val="000000"/>
        </w:rPr>
        <w:tab/>
      </w:r>
      <w:r>
        <w:rPr>
          <w:rFonts w:ascii="Garamond" w:eastAsia="Calibri" w:hAnsi="Garamond"/>
          <w:color w:val="000000"/>
        </w:rPr>
        <w:tab/>
      </w:r>
      <w:r>
        <w:rPr>
          <w:rFonts w:ascii="Garamond" w:eastAsia="Calibri" w:hAnsi="Garamond"/>
          <w:color w:val="000000"/>
        </w:rPr>
        <w:tab/>
      </w:r>
      <w:r>
        <w:rPr>
          <w:rFonts w:ascii="Garamond" w:eastAsia="Calibri" w:hAnsi="Garamond"/>
          <w:color w:val="000000"/>
        </w:rPr>
        <w:tab/>
      </w:r>
      <w:r>
        <w:rPr>
          <w:rFonts w:ascii="Garamond" w:eastAsia="Calibri" w:hAnsi="Garamond"/>
          <w:color w:val="000000"/>
        </w:rPr>
        <w:tab/>
      </w:r>
      <w:r>
        <w:rPr>
          <w:rFonts w:ascii="Garamond" w:eastAsia="Calibri" w:hAnsi="Garamond"/>
          <w:color w:val="000000"/>
        </w:rPr>
        <w:tab/>
      </w:r>
      <w:r>
        <w:rPr>
          <w:rFonts w:ascii="Garamond" w:eastAsia="Calibri" w:hAnsi="Garamond"/>
          <w:color w:val="000000"/>
        </w:rPr>
        <w:tab/>
      </w:r>
      <w:r>
        <w:rPr>
          <w:rFonts w:ascii="Garamond" w:eastAsia="Calibri" w:hAnsi="Garamond"/>
          <w:color w:val="000000"/>
        </w:rPr>
        <w:tab/>
      </w:r>
      <w:r>
        <w:rPr>
          <w:rFonts w:ascii="Garamond" w:eastAsia="Calibri" w:hAnsi="Garamond"/>
          <w:color w:val="000000"/>
        </w:rPr>
        <w:tab/>
      </w:r>
      <w:r>
        <w:rPr>
          <w:rFonts w:ascii="Garamond" w:eastAsia="Calibri" w:hAnsi="Garamond"/>
          <w:color w:val="000000"/>
        </w:rPr>
        <w:tab/>
      </w:r>
      <w:r>
        <w:rPr>
          <w:rFonts w:ascii="Garamond" w:eastAsia="Calibri" w:hAnsi="Garamond"/>
          <w:color w:val="000000"/>
        </w:rPr>
        <w:tab/>
      </w:r>
      <w:r>
        <w:rPr>
          <w:rFonts w:ascii="Garamond" w:eastAsia="Calibri" w:hAnsi="Garamond"/>
          <w:color w:val="000000"/>
        </w:rPr>
        <w:tab/>
      </w:r>
      <w:r>
        <w:rPr>
          <w:rFonts w:ascii="Garamond" w:eastAsia="Calibri" w:hAnsi="Garamond"/>
          <w:color w:val="000000"/>
        </w:rPr>
        <w:tab/>
      </w:r>
      <w:r>
        <w:rPr>
          <w:rFonts w:ascii="Garamond" w:eastAsia="Calibri" w:hAnsi="Garamond"/>
          <w:color w:val="000000"/>
        </w:rPr>
        <w:tab/>
      </w:r>
      <w:r>
        <w:rPr>
          <w:rFonts w:ascii="Garamond" w:eastAsia="Calibri" w:hAnsi="Garamond"/>
          <w:color w:val="000000"/>
        </w:rPr>
        <w:tab/>
        <w:t xml:space="preserve"> przedstawiciela Wykonawcy</w:t>
      </w:r>
    </w:p>
    <w:sectPr w:rsidR="007873B8" w:rsidSect="000A0247">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08"/>
    <w:rsid w:val="000A0247"/>
    <w:rsid w:val="00540F24"/>
    <w:rsid w:val="00C67808"/>
    <w:rsid w:val="00D742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A0247"/>
    <w:rPr>
      <w:rFonts w:ascii="Calibri" w:eastAsia="Times New Roma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34"/>
    <w:locked/>
    <w:rsid w:val="000A0247"/>
    <w:rPr>
      <w:rFonts w:ascii="Arial" w:eastAsia="Calibri" w:hAnsi="Arial" w:cs="Arial"/>
    </w:rPr>
  </w:style>
  <w:style w:type="paragraph" w:styleId="Akapitzlist">
    <w:name w:val="List Paragraph"/>
    <w:basedOn w:val="Normalny"/>
    <w:link w:val="AkapitzlistZnak"/>
    <w:uiPriority w:val="34"/>
    <w:qFormat/>
    <w:rsid w:val="000A0247"/>
    <w:pPr>
      <w:spacing w:after="0" w:line="240" w:lineRule="auto"/>
      <w:ind w:left="720"/>
      <w:contextualSpacing/>
    </w:pPr>
    <w:rPr>
      <w:rFonts w:ascii="Arial" w:eastAsia="Calibri" w:hAnsi="Arial" w:cs="Arial"/>
    </w:rPr>
  </w:style>
  <w:style w:type="paragraph" w:customStyle="1" w:styleId="Akapitzlist2">
    <w:name w:val="Akapit z listą2"/>
    <w:basedOn w:val="Normalny"/>
    <w:rsid w:val="000A0247"/>
    <w:pPr>
      <w:spacing w:after="0" w:line="240" w:lineRule="auto"/>
      <w:ind w:left="720"/>
      <w:contextualSpacing/>
    </w:pPr>
    <w:rPr>
      <w:rFonts w:ascii="Times New Roman" w:hAnsi="Times New Roman"/>
      <w:sz w:val="24"/>
      <w:szCs w:val="24"/>
      <w:lang w:eastAsia="pl-PL"/>
    </w:rPr>
  </w:style>
  <w:style w:type="table" w:styleId="Tabela-Siatka">
    <w:name w:val="Table Grid"/>
    <w:basedOn w:val="Standardowy"/>
    <w:uiPriority w:val="59"/>
    <w:rsid w:val="000A024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A0247"/>
    <w:rPr>
      <w:rFonts w:ascii="Calibri" w:eastAsia="Times New Roma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34"/>
    <w:locked/>
    <w:rsid w:val="000A0247"/>
    <w:rPr>
      <w:rFonts w:ascii="Arial" w:eastAsia="Calibri" w:hAnsi="Arial" w:cs="Arial"/>
    </w:rPr>
  </w:style>
  <w:style w:type="paragraph" w:styleId="Akapitzlist">
    <w:name w:val="List Paragraph"/>
    <w:basedOn w:val="Normalny"/>
    <w:link w:val="AkapitzlistZnak"/>
    <w:uiPriority w:val="34"/>
    <w:qFormat/>
    <w:rsid w:val="000A0247"/>
    <w:pPr>
      <w:spacing w:after="0" w:line="240" w:lineRule="auto"/>
      <w:ind w:left="720"/>
      <w:contextualSpacing/>
    </w:pPr>
    <w:rPr>
      <w:rFonts w:ascii="Arial" w:eastAsia="Calibri" w:hAnsi="Arial" w:cs="Arial"/>
    </w:rPr>
  </w:style>
  <w:style w:type="paragraph" w:customStyle="1" w:styleId="Akapitzlist2">
    <w:name w:val="Akapit z listą2"/>
    <w:basedOn w:val="Normalny"/>
    <w:rsid w:val="000A0247"/>
    <w:pPr>
      <w:spacing w:after="0" w:line="240" w:lineRule="auto"/>
      <w:ind w:left="720"/>
      <w:contextualSpacing/>
    </w:pPr>
    <w:rPr>
      <w:rFonts w:ascii="Times New Roman" w:hAnsi="Times New Roman"/>
      <w:sz w:val="24"/>
      <w:szCs w:val="24"/>
      <w:lang w:eastAsia="pl-PL"/>
    </w:rPr>
  </w:style>
  <w:style w:type="table" w:styleId="Tabela-Siatka">
    <w:name w:val="Table Grid"/>
    <w:basedOn w:val="Standardowy"/>
    <w:uiPriority w:val="59"/>
    <w:rsid w:val="000A024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39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1458</Words>
  <Characters>8750</Characters>
  <Application>Microsoft Office Word</Application>
  <DocSecurity>0</DocSecurity>
  <Lines>72</Lines>
  <Paragraphs>20</Paragraphs>
  <ScaleCrop>false</ScaleCrop>
  <Company>PIG</Company>
  <LinksUpToDate>false</LinksUpToDate>
  <CharactersWithSpaces>10188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Napiórkowska Anna</dc:creator>
  <cp:keywords/>
  <dc:description/>
  <cp:lastModifiedBy>Napiórkowska Anna</cp:lastModifiedBy>
  <cp:revision>2</cp:revision>
  <dcterms:created xsi:type="dcterms:W3CDTF">2016-10-28T08:14:00Z</dcterms:created>
  <dcterms:modified xsi:type="dcterms:W3CDTF">2016-10-28T08:16:00Z</dcterms:modified>
</cp:coreProperties>
</file>