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32" w:rsidRPr="00E22138" w:rsidRDefault="001A5132" w:rsidP="00633211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8"/>
          <w:szCs w:val="28"/>
        </w:rPr>
      </w:pPr>
      <w:r w:rsidRPr="00E22138">
        <w:rPr>
          <w:rFonts w:ascii="Garamond" w:hAnsi="Garamond"/>
          <w:b/>
          <w:sz w:val="28"/>
          <w:szCs w:val="28"/>
        </w:rPr>
        <w:t>Załącznik nr 1.1. do Opisu przedmiotu zamówienia</w:t>
      </w:r>
    </w:p>
    <w:p w:rsidR="00D91C4F" w:rsidRPr="00E22138" w:rsidRDefault="00D91C4F" w:rsidP="001A5132">
      <w:pPr>
        <w:pStyle w:val="normalny0"/>
        <w:spacing w:before="0" w:beforeAutospacing="0" w:after="0" w:afterAutospacing="0" w:line="276" w:lineRule="auto"/>
        <w:rPr>
          <w:rFonts w:ascii="Garamond" w:hAnsi="Garamond"/>
          <w:b/>
          <w:sz w:val="22"/>
          <w:szCs w:val="22"/>
        </w:rPr>
      </w:pPr>
    </w:p>
    <w:p w:rsidR="001A5132" w:rsidRPr="00E22138" w:rsidRDefault="001A5132" w:rsidP="001A5132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2"/>
          <w:szCs w:val="22"/>
        </w:rPr>
      </w:pPr>
    </w:p>
    <w:tbl>
      <w:tblPr>
        <w:tblpPr w:leftFromText="141" w:rightFromText="141" w:vertAnchor="text" w:horzAnchor="margin" w:tblpY="130"/>
        <w:tblW w:w="1414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706"/>
        <w:gridCol w:w="6721"/>
        <w:gridCol w:w="4718"/>
      </w:tblGrid>
      <w:tr w:rsidR="001A5132" w:rsidRPr="00E22138" w:rsidTr="00B44F92">
        <w:trPr>
          <w:cantSplit/>
          <w:trHeight w:val="454"/>
          <w:tblHeader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E6693" w:rsidRPr="00E22138" w:rsidRDefault="006E6693" w:rsidP="00B44F92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CZĘŚĆ NR 1</w:t>
            </w:r>
          </w:p>
          <w:p w:rsidR="001A5132" w:rsidRPr="00E22138" w:rsidRDefault="001A5132" w:rsidP="00B44F92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Specyfikacja techniczna 1</w:t>
            </w:r>
          </w:p>
        </w:tc>
      </w:tr>
      <w:tr w:rsidR="001A5132" w:rsidRPr="00E22138" w:rsidTr="00B44F92">
        <w:trPr>
          <w:trHeight w:val="737"/>
          <w:tblHeader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Stacja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</w:rPr>
              <w:t>PerformanceTest</w:t>
            </w:r>
            <w:proofErr w:type="spellEnd"/>
            <w:r w:rsidRPr="00E22138">
              <w:rPr>
                <w:rFonts w:ascii="Garamond" w:hAnsi="Garamond"/>
              </w:rPr>
              <w:t xml:space="preserve"> wynik nie mniejszy niż 12600  punktów według wyników opublikowanych na stronie </w:t>
            </w:r>
            <w:hyperlink r:id="rId9" w:history="1">
              <w:r w:rsidRPr="00E22138">
                <w:rPr>
                  <w:rFonts w:ascii="Garamond" w:hAnsi="Garamond"/>
                  <w:color w:val="0000FF"/>
                  <w:u w:val="single"/>
                </w:rPr>
                <w:t>http://www.cpubenchmark.net/cpu_list.php</w:t>
              </w:r>
            </w:hyperlink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Możliwość rozbudowy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256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Napęd CD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(CD/DVD)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X8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SATAIII i SSD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Obsługiwane typy RAID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Dyski twarde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2,5 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1x dysk 2 TB, SATA III 7200 ob./min, 1 x </w:t>
            </w:r>
            <w:r w:rsidRPr="00E22138">
              <w:rPr>
                <w:rFonts w:ascii="Garamond" w:hAnsi="Garamond"/>
              </w:rPr>
              <w:t xml:space="preserve">dysk SSD z kontrolerem 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na szynie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 xml:space="preserve"> 500 GB 200/120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przy 4KB pliku.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bookmarkStart w:id="0" w:name="_GoBack"/>
            <w:bookmarkEnd w:id="0"/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USB 2.0 /2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Rodzaj / 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 xml:space="preserve">PCI Express x 16 Gen 3/2, PCI Express x 8 Gen 3/1, 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PCI Express x 4 Gen 3/2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funkcją przewijania 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USB US standard 101/102 klawisze z czytnikiem Smart Card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AD378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Nie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z funkcjonalnością dającą możliwość podłączenia jednocześnie 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Model:</w:t>
            </w: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Ilość obsługiwanych monitorów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Wspierane graficzne API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Rozdzielczość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 </w:t>
            </w:r>
            <w:r w:rsidRPr="00E22138">
              <w:rPr>
                <w:rFonts w:ascii="Garamond" w:hAnsi="Garamond" w:cs="Arial"/>
                <w:color w:val="1A1A1A"/>
                <w:shd w:val="clear" w:color="auto" w:fill="FFFFFF"/>
              </w:rPr>
              <w:t xml:space="preserve">  5K, 5120 x 2880 @ 60Hz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 i monitorowanie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e) nawiązywanie przez sprzętowy mechanizm zarządzania, zdalnego szyfrowanego protokołem SSL/TLS połączenia z predefiniowanym serwerem zarządzającym, w definiowanych odstępach czasu, w </w:t>
            </w:r>
            <w:r w:rsidRPr="00E22138">
              <w:rPr>
                <w:rFonts w:ascii="Garamond" w:hAnsi="Garamond"/>
                <w:color w:val="000000"/>
              </w:rPr>
              <w:lastRenderedPageBreak/>
              <w:t>przypadku wystąpienia predefiniowanego zdarzenia lub błędu systemowego oraz na żądanie użytkownika z poziomu BIOS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oprogramowanie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5.0”.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spacing w:before="120" w:line="240" w:lineRule="auto"/>
        <w:jc w:val="right"/>
        <w:rPr>
          <w:rFonts w:ascii="Garamond" w:hAnsi="Garamond"/>
          <w:b/>
          <w:bCs/>
        </w:rPr>
      </w:pPr>
      <w:r w:rsidRPr="00E22138">
        <w:rPr>
          <w:rFonts w:ascii="Garamond" w:hAnsi="Garamond"/>
          <w:b/>
          <w:bCs/>
        </w:rPr>
        <w:tab/>
      </w:r>
    </w:p>
    <w:p w:rsidR="001A5132" w:rsidRPr="00E22138" w:rsidRDefault="001A5132" w:rsidP="001A5132">
      <w:pPr>
        <w:pStyle w:val="normalny0"/>
        <w:spacing w:before="0" w:beforeAutospacing="0" w:after="0" w:afterAutospacing="0" w:line="276" w:lineRule="auto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7008"/>
        <w:gridCol w:w="3663"/>
      </w:tblGrid>
      <w:tr w:rsidR="001A5132" w:rsidRPr="00E22138" w:rsidTr="00B44F92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E6693" w:rsidRPr="00E22138" w:rsidRDefault="006E6693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CZĘŚĆ NR 1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2</w:t>
            </w:r>
          </w:p>
        </w:tc>
      </w:tr>
      <w:tr w:rsidR="001A5132" w:rsidRPr="00E22138" w:rsidTr="00B44F92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Stacja obliczeniowa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Performance Test wynik nie mniejszy niż </w:t>
            </w:r>
            <w:r w:rsidRPr="00E22138">
              <w:rPr>
                <w:rFonts w:ascii="Garamond" w:hAnsi="Garamond"/>
              </w:rPr>
              <w:lastRenderedPageBreak/>
              <w:t xml:space="preserve">8000 punktów według wyników opublikowanych na stronie </w:t>
            </w:r>
            <w:hyperlink r:id="rId10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Liczba procesorów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32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 i SSD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1,5TB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1x dysk 1 TB, SATA III 7200 ob./min, 1 x </w:t>
            </w:r>
            <w:r w:rsidRPr="00E22138">
              <w:rPr>
                <w:rFonts w:ascii="Garamond" w:hAnsi="Garamond"/>
              </w:rPr>
              <w:t xml:space="preserve">dysk SSD SATA\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 xml:space="preserve"> 500 GB 200/120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przy 4KB pliku.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VGA/1 oraz wyjścia cyfrowe DP (1.2) lub HDMI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Klawiatura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AD378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c) zdalne przejęcie konsoli tekstowej systemu, przekierowanie procesu ładowania systemu operacyjnego z wirtualnego CDROM lub FDD z serwera zarządzającego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oferowanego, np. Windows 10 Professional 64bit lub równoważny w polskiej wersji językowej.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 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5.0”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ind w:right="382"/>
        <w:jc w:val="both"/>
        <w:rPr>
          <w:rFonts w:ascii="Garamond" w:hAnsi="Garamond"/>
          <w:color w:val="000000"/>
        </w:rPr>
      </w:pPr>
    </w:p>
    <w:p w:rsidR="001A5132" w:rsidRPr="00E22138" w:rsidRDefault="001A5132" w:rsidP="001A5132">
      <w:pPr>
        <w:ind w:right="382"/>
        <w:jc w:val="center"/>
        <w:rPr>
          <w:rFonts w:ascii="Garamond" w:hAnsi="Garamond"/>
          <w:b/>
          <w:color w:val="000000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5953"/>
        <w:gridCol w:w="4718"/>
      </w:tblGrid>
      <w:tr w:rsidR="001A5132" w:rsidRPr="00E22138" w:rsidTr="00B44F92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E6693" w:rsidRPr="00E22138" w:rsidRDefault="006E6693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CZĘŚĆ NR 1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3</w:t>
            </w:r>
          </w:p>
        </w:tc>
      </w:tr>
      <w:tr w:rsidR="001A5132" w:rsidRPr="00E22138" w:rsidTr="00B44F92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Stacja biurowa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Performance Test wynik nie mniejszy niż 8000 punktów według wyników opublikowanych na stronie </w:t>
            </w:r>
            <w:hyperlink r:id="rId11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Obsługa pamięci 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32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Dyski twarde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Prędkość obrotów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7200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Standard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VGA/1 lub DP (1.4) 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AD378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 xml:space="preserve">Typ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f) nawiązywanie przez sprzętowy mechanizm zarządzania, zdalnego szyfrowanego protokołem SSL/TLS połączenia z predefiniowanym serwerem zarządzającym, w definiowanych odstępach czasu, w </w:t>
            </w:r>
            <w:r w:rsidRPr="00E22138">
              <w:rPr>
                <w:rFonts w:ascii="Garamond" w:hAnsi="Garamond"/>
                <w:color w:val="000000"/>
              </w:rPr>
              <w:lastRenderedPageBreak/>
              <w:t>przypadku wystąpienia predefiniowanego zdarzenia lub błędu systemowego oraz na żądanie użytkownika z poziomu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oferowanego, np. Windows 10 Professional 64bit lub równoważny w polskiej wersji językowej.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 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pStyle w:val="normalny0"/>
        <w:spacing w:before="0" w:beforeAutospacing="0" w:after="0" w:afterAutospacing="0" w:line="276" w:lineRule="auto"/>
        <w:rPr>
          <w:rFonts w:ascii="Garamond" w:hAnsi="Garamond"/>
          <w:b/>
          <w:sz w:val="22"/>
          <w:szCs w:val="22"/>
        </w:rPr>
      </w:pPr>
    </w:p>
    <w:tbl>
      <w:tblPr>
        <w:tblpPr w:leftFromText="141" w:rightFromText="141" w:vertAnchor="text" w:horzAnchor="margin" w:tblpY="-401"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6080"/>
        <w:gridCol w:w="4695"/>
      </w:tblGrid>
      <w:tr w:rsidR="001A5132" w:rsidRPr="00E22138" w:rsidTr="00B44F92">
        <w:trPr>
          <w:trHeight w:val="454"/>
          <w:tblHeader/>
        </w:trPr>
        <w:tc>
          <w:tcPr>
            <w:tcW w:w="1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lastRenderedPageBreak/>
              <w:t>CZĘŚĆ NR 2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4</w:t>
            </w:r>
          </w:p>
        </w:tc>
      </w:tr>
      <w:tr w:rsidR="001A5132" w:rsidRPr="00E22138" w:rsidTr="00B44F92">
        <w:trPr>
          <w:trHeight w:val="878"/>
          <w:tblHeader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Notebook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ind w:right="-92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rPr>
          <w:trHeight w:val="66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Procesor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Architektura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Procesor o architekturze zgodnej z x86, 64 bitowy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Wydajność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 Performance Test wynik nie mniejszy niż </w:t>
            </w:r>
            <w:r w:rsidRPr="00E22138">
              <w:rPr>
                <w:rFonts w:ascii="Garamond" w:hAnsi="Garamond"/>
                <w:b/>
                <w:u w:val="single"/>
              </w:rPr>
              <w:t>9000</w:t>
            </w:r>
            <w:r w:rsidRPr="00E22138">
              <w:rPr>
                <w:rFonts w:ascii="Garamond" w:hAnsi="Garamond"/>
              </w:rPr>
              <w:t xml:space="preserve"> punktów według wyników opublikowanych na stronie </w:t>
            </w:r>
            <w:hyperlink r:id="rId12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 na dzień złożenia dokumentu potwierdzającego przez zaoferowaną dostawę wymagań określonych przez Zamawiającego.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Typ procesora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</w:rPr>
              <w:t xml:space="preserve">wielordzeniowy, mobilny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Liczba procesorów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Pamięć operacyjna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Rozmiar pamięci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16GB GB DDR4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Dysk, napęd CD/DVD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Dysk twardy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1xDysk 512GB SSD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>/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M.2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Porty wejścia/wyjścia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USB 2.0/ 1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USB 3.0/ 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Display Port/1 lub HDMI/1 (dozwolone wersje portów mini i micro)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RJ-45/1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Karty sieciowe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Ethernet 10/100 i bezprzewodowa karta sieciowa 802.11 n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Bluetooth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Bluetooth 3.0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Wyświetlacz wbudowany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Typ wyświetlacza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wyświetlacz LED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Przekątna (cale)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eastAsia="Calibri" w:hAnsi="Garamond"/>
              </w:rPr>
              <w:t>Od 15,3 do  15,6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lastRenderedPageBreak/>
              <w:t>Rozdzielczość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  1920*1080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Karta graficzna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Rodzaj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>Karta min. 2 GB GDDR5 własnej pamięci, liczba procesorów min. 380, 1 złącze DP (1.2) lub mini DP (1.2) lub HDMI lub min HDMI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Preinstalowane oprogramowanie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System operacyjny 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Diagnostyka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Oprogramowanie pozwalające na zarządzanie komputerem w sieci oraz oprogramowanie diagnostyczne wyprodukowane przez producenta komputera wraz ze sterownikami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Inne urządzenia i zabezpieczenia – opis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Bateria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lang w:val="en-US"/>
              </w:rPr>
            </w:pPr>
            <w:r w:rsidRPr="00E22138">
              <w:rPr>
                <w:rFonts w:ascii="Garamond" w:hAnsi="Garamond"/>
                <w:lang w:val="en-US"/>
              </w:rPr>
              <w:t>48Wh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Mysz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Optyczna Bluetooth z funkcją przewijania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Torba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napToGrid w:val="0"/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dwukomorowa, z rączką oraz dodatkowym paskiem na ramię (odpinany pasek w zestawie wraz z torbą). Kolor czarny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Stacja dokująca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1A5132" w:rsidRPr="00E22138" w:rsidRDefault="001A5132" w:rsidP="00B44F92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Zabezpieczenia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Linka zabezpieczająca przed kradzieżą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b) zdalną konfigurację ustawień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ind w:right="382"/>
        <w:jc w:val="both"/>
        <w:rPr>
          <w:rFonts w:ascii="Garamond" w:hAnsi="Garamond"/>
          <w:color w:val="000000"/>
        </w:rPr>
      </w:pPr>
    </w:p>
    <w:p w:rsidR="001A5132" w:rsidRPr="00E22138" w:rsidRDefault="001A5132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B18C5" w:rsidRPr="00E22138" w:rsidRDefault="00FB18C5" w:rsidP="001A5132">
      <w:pPr>
        <w:ind w:right="382"/>
        <w:jc w:val="both"/>
        <w:rPr>
          <w:rFonts w:ascii="Garamond" w:hAnsi="Garamond"/>
          <w:color w:val="000000"/>
        </w:rPr>
      </w:pPr>
    </w:p>
    <w:p w:rsidR="00FA0BE9" w:rsidRPr="00E22138" w:rsidRDefault="00FA0BE9" w:rsidP="001A5132">
      <w:pPr>
        <w:ind w:right="382"/>
        <w:jc w:val="both"/>
        <w:rPr>
          <w:rFonts w:ascii="Garamond" w:hAnsi="Garamond"/>
          <w:color w:val="000000"/>
        </w:rPr>
      </w:pPr>
    </w:p>
    <w:p w:rsidR="00FA0BE9" w:rsidRPr="00E22138" w:rsidRDefault="00FA0BE9" w:rsidP="001A5132">
      <w:pPr>
        <w:ind w:right="382"/>
        <w:jc w:val="both"/>
        <w:rPr>
          <w:rFonts w:ascii="Garamond" w:hAnsi="Garamond"/>
          <w:color w:val="000000"/>
        </w:rPr>
      </w:pPr>
    </w:p>
    <w:p w:rsidR="00FA0BE9" w:rsidRPr="00E22138" w:rsidRDefault="00FA0BE9" w:rsidP="001A5132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2"/>
        <w:gridCol w:w="6087"/>
        <w:gridCol w:w="4711"/>
      </w:tblGrid>
      <w:tr w:rsidR="001A5132" w:rsidRPr="00E22138" w:rsidTr="00B44F92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CZĘŚĆ NR 2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5</w:t>
            </w:r>
          </w:p>
        </w:tc>
      </w:tr>
      <w:tr w:rsidR="001A5132" w:rsidRPr="00E22138" w:rsidTr="00B44F92">
        <w:trPr>
          <w:trHeight w:val="814"/>
          <w:tblHeader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b/>
              </w:rPr>
              <w:lastRenderedPageBreak/>
              <w:t>Ultrabook</w:t>
            </w:r>
            <w:proofErr w:type="spellEnd"/>
            <w:r w:rsidRPr="00E2213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rPr>
          <w:trHeight w:val="664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 </w:t>
            </w:r>
            <w:proofErr w:type="spellStart"/>
            <w:r w:rsidRPr="00E22138">
              <w:rPr>
                <w:rFonts w:ascii="Garamond" w:hAnsi="Garamond"/>
              </w:rPr>
              <w:t>PerformanceTest</w:t>
            </w:r>
            <w:proofErr w:type="spellEnd"/>
            <w:r w:rsidRPr="00E22138">
              <w:rPr>
                <w:rFonts w:ascii="Garamond" w:hAnsi="Garamond"/>
              </w:rPr>
              <w:t xml:space="preserve"> wynik nie mniejszy niż 8450 punktów według wyników opublikowanych na stronie </w:t>
            </w:r>
            <w:hyperlink r:id="rId13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Warunek musi być spełniony najpóźniej w dniu składania ofert.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Do oferty musi być załączony wydruk ze strony potwierdzający spełnienie warunku.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Rozmiar pamięci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16 GB DDR4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Napęd CD/DVD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 x dysk SSD SATA III lub dysk SSD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>/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M.2, 512 GB 100/88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 przy 4KB pliku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Bezprzewodowa karta sieciowa 802.11 n oraz Bluetooth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Od 13,3’’ do 14’’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Diagnostyka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diagnostyczne wyprodukowane przez producenta komputera wraz ze sterownikami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dwukomorowa, z rączką oraz dodatkowym paskiem na ramię (odpinany pasek w zestawie wraz z torbą). Kolor czarny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Kamera internetowa wbudowana, mikrofon wbudowany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Do 1,7 kg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5.0”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ind w:right="382"/>
        <w:jc w:val="both"/>
        <w:rPr>
          <w:rFonts w:ascii="Garamond" w:hAnsi="Garamond"/>
          <w:color w:val="000000"/>
        </w:rPr>
      </w:pPr>
    </w:p>
    <w:p w:rsidR="00FA0BE9" w:rsidRPr="00E22138" w:rsidRDefault="00FA0BE9" w:rsidP="001A5132">
      <w:pPr>
        <w:spacing w:after="0"/>
        <w:jc w:val="center"/>
        <w:rPr>
          <w:rFonts w:ascii="Garamond" w:hAnsi="Garamond"/>
          <w:b/>
        </w:rPr>
      </w:pPr>
    </w:p>
    <w:p w:rsidR="00FA0BE9" w:rsidRPr="00E22138" w:rsidRDefault="00FA0BE9" w:rsidP="001A5132">
      <w:pPr>
        <w:spacing w:after="0"/>
        <w:jc w:val="center"/>
        <w:rPr>
          <w:rFonts w:ascii="Garamond" w:hAnsi="Garamond"/>
          <w:b/>
        </w:rPr>
      </w:pPr>
    </w:p>
    <w:p w:rsidR="00FA0BE9" w:rsidRPr="00E22138" w:rsidRDefault="00FA0BE9" w:rsidP="001A5132">
      <w:pPr>
        <w:spacing w:after="0"/>
        <w:jc w:val="center"/>
        <w:rPr>
          <w:rFonts w:ascii="Garamond" w:hAnsi="Garamond"/>
          <w:b/>
        </w:rPr>
      </w:pPr>
    </w:p>
    <w:p w:rsidR="00FA0BE9" w:rsidRPr="00E22138" w:rsidRDefault="00FA0BE9" w:rsidP="001A5132">
      <w:pPr>
        <w:spacing w:after="0"/>
        <w:jc w:val="center"/>
        <w:rPr>
          <w:rFonts w:ascii="Garamond" w:hAnsi="Garamond"/>
          <w:b/>
        </w:rPr>
      </w:pPr>
    </w:p>
    <w:p w:rsidR="001A5132" w:rsidRPr="00E22138" w:rsidRDefault="001A5132" w:rsidP="005604A4">
      <w:pPr>
        <w:spacing w:after="0"/>
        <w:rPr>
          <w:rFonts w:ascii="Garamond" w:hAnsi="Garamond"/>
          <w:b/>
        </w:rPr>
      </w:pPr>
    </w:p>
    <w:tbl>
      <w:tblPr>
        <w:tblpPr w:leftFromText="141" w:rightFromText="141" w:bottomFromText="200" w:vertAnchor="text" w:horzAnchor="margin" w:tblpY="37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253"/>
        <w:gridCol w:w="6285"/>
        <w:gridCol w:w="4637"/>
      </w:tblGrid>
      <w:tr w:rsidR="001A5132" w:rsidRPr="00E22138" w:rsidTr="00B44F92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4A4" w:rsidRPr="00E22138" w:rsidRDefault="005604A4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CZĘŚĆ NR 3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6</w:t>
            </w:r>
          </w:p>
        </w:tc>
      </w:tr>
      <w:tr w:rsidR="001A5132" w:rsidRPr="00E22138" w:rsidTr="00B44F92">
        <w:trPr>
          <w:trHeight w:val="851"/>
          <w:tblHeader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Monitor 24”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0, 275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6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„Certyfikacja Energy Star w wersji co najmniej 5.0 dla oferowanego modelu monitora –wymagane jest, aby oferowany model monitora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lub w innym spisie certyfikacyjnym i był uprawniony do oznaczenia logo Energy Star w wersji 5.0 lub wyżej”. </w:t>
            </w:r>
            <w:r w:rsidRPr="00E22138">
              <w:rPr>
                <w:rFonts w:ascii="Garamond" w:hAnsi="Garamond"/>
                <w:lang w:eastAsia="nb-NO"/>
              </w:rPr>
              <w:t xml:space="preserve"> Równocześnie Zamawiający wymaga dostarczenia kopii wyciągu/spisu certyfikacyjnego, zawierającego oferowane monitory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1A5132" w:rsidRPr="00E22138" w:rsidRDefault="001A5132" w:rsidP="001A5132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189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678"/>
        <w:gridCol w:w="5860"/>
        <w:gridCol w:w="4637"/>
      </w:tblGrid>
      <w:tr w:rsidR="001A5132" w:rsidRPr="00E22138" w:rsidTr="00B44F92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4A4" w:rsidRPr="00E22138" w:rsidRDefault="005604A4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CZĘŚĆ NR 3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7</w:t>
            </w:r>
          </w:p>
        </w:tc>
      </w:tr>
      <w:tr w:rsidR="001A5132" w:rsidRPr="00E22138" w:rsidTr="00B44F92">
        <w:trPr>
          <w:trHeight w:val="851"/>
          <w:tblHeader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Monitor 27”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27”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91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Monitor z podstawą umożliwiającą regulację wysokości, kąta pochylenia i obrotu. 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„Certyfikacja Energy Star w wersji co najmniej 5.0 dla oferowanego modelu monitora –wymagane jest, aby oferowany model monitora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lub w innym spisie certyfikacyjnym i był uprawniony do oznaczenia logo Energy Star w wersji 5.0 lub wyżej”. </w:t>
            </w:r>
            <w:r w:rsidRPr="00E22138">
              <w:rPr>
                <w:rFonts w:ascii="Garamond" w:hAnsi="Garamond"/>
                <w:lang w:eastAsia="nb-NO"/>
              </w:rPr>
              <w:t xml:space="preserve"> Równocześnie Zamawiający wymaga </w:t>
            </w:r>
            <w:r w:rsidRPr="00E22138">
              <w:rPr>
                <w:rFonts w:ascii="Garamond" w:hAnsi="Garamond"/>
                <w:lang w:eastAsia="nb-NO"/>
              </w:rPr>
              <w:lastRenderedPageBreak/>
              <w:t>dostarczenia kopii wyciągu/spisu certyfikacyjnego, zawierającego oferowane monitory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5953"/>
        <w:gridCol w:w="4496"/>
      </w:tblGrid>
      <w:tr w:rsidR="001A5132" w:rsidRPr="00E22138" w:rsidTr="00B44F92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604A4" w:rsidRPr="00E22138" w:rsidRDefault="005604A4" w:rsidP="00B44F9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  <w:color w:val="000000"/>
              </w:rPr>
              <w:lastRenderedPageBreak/>
              <w:t>CZĘŚĆ 4</w:t>
            </w:r>
          </w:p>
          <w:p w:rsidR="001A5132" w:rsidRPr="00E22138" w:rsidRDefault="001A5132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8</w:t>
            </w:r>
          </w:p>
        </w:tc>
      </w:tr>
      <w:tr w:rsidR="001A5132" w:rsidRPr="00E22138" w:rsidTr="00B44F92">
        <w:trPr>
          <w:trHeight w:val="814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Tablet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1A5132" w:rsidRPr="00E22138" w:rsidRDefault="001A5132" w:rsidP="00B44F92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1A5132" w:rsidRPr="00E22138" w:rsidTr="00B44F92">
        <w:trPr>
          <w:trHeight w:val="19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rdzeni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Częstotliwość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1,6 GHz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pamięć RAM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2GB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9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pamięć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32 GB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Komunikacja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Bezprzewodowa karta sieciowa 802.11 a/b/g/n/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oraz Bluetooth 4.2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Transmisja danych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Wbudowany modem LTE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Funkcja telefonu komórkowego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wyświetlacz LED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10’’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22138">
              <w:rPr>
                <w:rFonts w:ascii="Times New Roman" w:hAnsi="Times New Roman"/>
                <w:color w:val="000000"/>
                <w:shd w:val="clear" w:color="auto" w:fill="FFFFFF"/>
              </w:rPr>
              <w:t>1920x1200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wykorzystujący oferowaną ilość pamięci RAM, rekomendowany przez producenta oferowanego sprzętu np. Android 6.0 lub równoważny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Inne</w:t>
            </w:r>
            <w:r w:rsidRPr="00E22138"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 x  wbudowana kamera, mikrofon wbudowany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Etui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color w:val="000000"/>
              </w:rPr>
              <w:t>Book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Cover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czarny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Bateria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7300mAh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A5132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GPS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2" w:rsidRPr="00E22138" w:rsidRDefault="001A5132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2C4524" w:rsidRPr="00F04454" w:rsidRDefault="002C4524" w:rsidP="002E5E63">
      <w:pPr>
        <w:rPr>
          <w:rFonts w:ascii="Garamond" w:hAnsi="Garamond"/>
        </w:rPr>
      </w:pPr>
    </w:p>
    <w:sectPr w:rsidR="002C4524" w:rsidRPr="00F04454" w:rsidSect="001A5132">
      <w:head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D6" w:rsidRDefault="00A10AD6" w:rsidP="00A1373B">
      <w:pPr>
        <w:spacing w:after="0" w:line="240" w:lineRule="auto"/>
      </w:pPr>
      <w:r>
        <w:separator/>
      </w:r>
    </w:p>
  </w:endnote>
  <w:endnote w:type="continuationSeparator" w:id="0">
    <w:p w:rsidR="00A10AD6" w:rsidRDefault="00A10AD6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D6" w:rsidRDefault="00A10AD6" w:rsidP="00A1373B">
      <w:pPr>
        <w:spacing w:after="0" w:line="240" w:lineRule="auto"/>
      </w:pPr>
      <w:r>
        <w:separator/>
      </w:r>
    </w:p>
  </w:footnote>
  <w:footnote w:type="continuationSeparator" w:id="0">
    <w:p w:rsidR="00A10AD6" w:rsidRDefault="00A10AD6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AD6" w:rsidRPr="00DC02DC" w:rsidRDefault="00A10AD6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D7A3B"/>
    <w:multiLevelType w:val="hybridMultilevel"/>
    <w:tmpl w:val="826608F6"/>
    <w:lvl w:ilvl="0" w:tplc="75CC9F3E">
      <w:start w:val="4"/>
      <w:numFmt w:val="lowerLetter"/>
      <w:lvlText w:val="%1)"/>
      <w:lvlJc w:val="left"/>
      <w:pPr>
        <w:ind w:left="720" w:hanging="360"/>
      </w:pPr>
      <w:rPr>
        <w:rFonts w:cs="Garamond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1A8E5DE3"/>
    <w:multiLevelType w:val="singleLevel"/>
    <w:tmpl w:val="518CDAB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6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9C34593"/>
    <w:multiLevelType w:val="hybridMultilevel"/>
    <w:tmpl w:val="392225BC"/>
    <w:lvl w:ilvl="0" w:tplc="62B40DE4">
      <w:start w:val="4"/>
      <w:numFmt w:val="lowerLetter"/>
      <w:lvlText w:val="%1)"/>
      <w:lvlJc w:val="left"/>
      <w:pPr>
        <w:ind w:left="720" w:hanging="360"/>
      </w:pPr>
      <w:rPr>
        <w:rFonts w:cs="Garamond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5"/>
    <w:lvlOverride w:ilvl="0">
      <w:startOverride w:val="1"/>
    </w:lvlOverride>
  </w:num>
  <w:num w:numId="2">
    <w:abstractNumId w:val="8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6"/>
  </w:num>
  <w:num w:numId="8">
    <w:abstractNumId w:val="17"/>
  </w:num>
  <w:num w:numId="9">
    <w:abstractNumId w:val="4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6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4864"/>
    <w:rsid w:val="00022056"/>
    <w:rsid w:val="000417ED"/>
    <w:rsid w:val="00044364"/>
    <w:rsid w:val="00061EA4"/>
    <w:rsid w:val="0006693A"/>
    <w:rsid w:val="000925EB"/>
    <w:rsid w:val="000C46A0"/>
    <w:rsid w:val="00101877"/>
    <w:rsid w:val="00123FF8"/>
    <w:rsid w:val="00126A4B"/>
    <w:rsid w:val="00136608"/>
    <w:rsid w:val="001516E8"/>
    <w:rsid w:val="001722F3"/>
    <w:rsid w:val="00191A15"/>
    <w:rsid w:val="0019527A"/>
    <w:rsid w:val="001A227A"/>
    <w:rsid w:val="001A5132"/>
    <w:rsid w:val="001D2AC0"/>
    <w:rsid w:val="001E55E8"/>
    <w:rsid w:val="001F47D5"/>
    <w:rsid w:val="00203F2E"/>
    <w:rsid w:val="002518DF"/>
    <w:rsid w:val="00251C08"/>
    <w:rsid w:val="00262DF3"/>
    <w:rsid w:val="00273C5A"/>
    <w:rsid w:val="00293AB0"/>
    <w:rsid w:val="0029604E"/>
    <w:rsid w:val="002C0B87"/>
    <w:rsid w:val="002C4524"/>
    <w:rsid w:val="002E5E63"/>
    <w:rsid w:val="002E7A62"/>
    <w:rsid w:val="00363CDC"/>
    <w:rsid w:val="00373E51"/>
    <w:rsid w:val="00376C7C"/>
    <w:rsid w:val="00393B75"/>
    <w:rsid w:val="003A5B52"/>
    <w:rsid w:val="003B0786"/>
    <w:rsid w:val="003B61B1"/>
    <w:rsid w:val="003D3BB7"/>
    <w:rsid w:val="003E7961"/>
    <w:rsid w:val="004014DC"/>
    <w:rsid w:val="00451FC4"/>
    <w:rsid w:val="00463207"/>
    <w:rsid w:val="004715A3"/>
    <w:rsid w:val="00481BBC"/>
    <w:rsid w:val="00506B4A"/>
    <w:rsid w:val="00534352"/>
    <w:rsid w:val="005603DD"/>
    <w:rsid w:val="005604A4"/>
    <w:rsid w:val="00565CCD"/>
    <w:rsid w:val="00577610"/>
    <w:rsid w:val="00590966"/>
    <w:rsid w:val="00597843"/>
    <w:rsid w:val="005E1DD1"/>
    <w:rsid w:val="005F5299"/>
    <w:rsid w:val="006042CE"/>
    <w:rsid w:val="00614728"/>
    <w:rsid w:val="00633211"/>
    <w:rsid w:val="0067275E"/>
    <w:rsid w:val="00686EA5"/>
    <w:rsid w:val="006C1D6A"/>
    <w:rsid w:val="006E6693"/>
    <w:rsid w:val="006F121D"/>
    <w:rsid w:val="007019C5"/>
    <w:rsid w:val="00756D01"/>
    <w:rsid w:val="00762AFB"/>
    <w:rsid w:val="00772987"/>
    <w:rsid w:val="0078349B"/>
    <w:rsid w:val="0079114B"/>
    <w:rsid w:val="00791235"/>
    <w:rsid w:val="00791EE2"/>
    <w:rsid w:val="007C0B4A"/>
    <w:rsid w:val="007C2D85"/>
    <w:rsid w:val="007E2DC5"/>
    <w:rsid w:val="007E6053"/>
    <w:rsid w:val="00841AA8"/>
    <w:rsid w:val="00871070"/>
    <w:rsid w:val="008722E7"/>
    <w:rsid w:val="0087349A"/>
    <w:rsid w:val="008B5D24"/>
    <w:rsid w:val="008C5534"/>
    <w:rsid w:val="00962455"/>
    <w:rsid w:val="009741FD"/>
    <w:rsid w:val="009A56F6"/>
    <w:rsid w:val="009B552C"/>
    <w:rsid w:val="009D2E14"/>
    <w:rsid w:val="00A10AD6"/>
    <w:rsid w:val="00A1373B"/>
    <w:rsid w:val="00A34672"/>
    <w:rsid w:val="00A40465"/>
    <w:rsid w:val="00A441AD"/>
    <w:rsid w:val="00A80DC5"/>
    <w:rsid w:val="00A9257E"/>
    <w:rsid w:val="00AA6AA9"/>
    <w:rsid w:val="00AC1314"/>
    <w:rsid w:val="00AC2E97"/>
    <w:rsid w:val="00AC3F72"/>
    <w:rsid w:val="00AC79BE"/>
    <w:rsid w:val="00AD3349"/>
    <w:rsid w:val="00AD3788"/>
    <w:rsid w:val="00AD4303"/>
    <w:rsid w:val="00AF6BD7"/>
    <w:rsid w:val="00AF72A0"/>
    <w:rsid w:val="00B060CB"/>
    <w:rsid w:val="00B33CCB"/>
    <w:rsid w:val="00B44F92"/>
    <w:rsid w:val="00B528D1"/>
    <w:rsid w:val="00B71B36"/>
    <w:rsid w:val="00B71FA7"/>
    <w:rsid w:val="00B92623"/>
    <w:rsid w:val="00BB6241"/>
    <w:rsid w:val="00C0421F"/>
    <w:rsid w:val="00C05A2E"/>
    <w:rsid w:val="00C12DD0"/>
    <w:rsid w:val="00C15350"/>
    <w:rsid w:val="00C34B1A"/>
    <w:rsid w:val="00C44400"/>
    <w:rsid w:val="00C603F4"/>
    <w:rsid w:val="00C666D5"/>
    <w:rsid w:val="00CD0DEB"/>
    <w:rsid w:val="00CE041F"/>
    <w:rsid w:val="00CE0B34"/>
    <w:rsid w:val="00CE201F"/>
    <w:rsid w:val="00CE3C80"/>
    <w:rsid w:val="00CF379B"/>
    <w:rsid w:val="00D064CD"/>
    <w:rsid w:val="00D16788"/>
    <w:rsid w:val="00D2436F"/>
    <w:rsid w:val="00D24D90"/>
    <w:rsid w:val="00D5399E"/>
    <w:rsid w:val="00D53B53"/>
    <w:rsid w:val="00D60093"/>
    <w:rsid w:val="00D61858"/>
    <w:rsid w:val="00D85270"/>
    <w:rsid w:val="00D86962"/>
    <w:rsid w:val="00D91C4F"/>
    <w:rsid w:val="00DA1127"/>
    <w:rsid w:val="00DA769C"/>
    <w:rsid w:val="00DC7F6A"/>
    <w:rsid w:val="00DD19D7"/>
    <w:rsid w:val="00DD5FF5"/>
    <w:rsid w:val="00DE030F"/>
    <w:rsid w:val="00E103D8"/>
    <w:rsid w:val="00E14080"/>
    <w:rsid w:val="00E22138"/>
    <w:rsid w:val="00E30716"/>
    <w:rsid w:val="00E40B89"/>
    <w:rsid w:val="00E52596"/>
    <w:rsid w:val="00E61D3B"/>
    <w:rsid w:val="00E85674"/>
    <w:rsid w:val="00E952EA"/>
    <w:rsid w:val="00EA382B"/>
    <w:rsid w:val="00EE00B3"/>
    <w:rsid w:val="00EE5DE2"/>
    <w:rsid w:val="00F04454"/>
    <w:rsid w:val="00F1681A"/>
    <w:rsid w:val="00F42E28"/>
    <w:rsid w:val="00F60D81"/>
    <w:rsid w:val="00F7271E"/>
    <w:rsid w:val="00F80609"/>
    <w:rsid w:val="00F90183"/>
    <w:rsid w:val="00F931CB"/>
    <w:rsid w:val="00FA0BE9"/>
    <w:rsid w:val="00FA6DA0"/>
    <w:rsid w:val="00FB18C5"/>
    <w:rsid w:val="00F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10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5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7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11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8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3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7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10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5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7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11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8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3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7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/cpu_list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9813-934A-4054-B8C5-83E1E83C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3216</Words>
  <Characters>19301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Pabich Patrycja</cp:lastModifiedBy>
  <cp:revision>5</cp:revision>
  <cp:lastPrinted>2018-05-11T08:24:00Z</cp:lastPrinted>
  <dcterms:created xsi:type="dcterms:W3CDTF">2018-05-11T08:38:00Z</dcterms:created>
  <dcterms:modified xsi:type="dcterms:W3CDTF">2018-05-14T09:35:00Z</dcterms:modified>
</cp:coreProperties>
</file>