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99" w:rsidRPr="00FF1B30" w:rsidRDefault="00F93C99" w:rsidP="00F93C99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po zmianach na dzień </w:t>
      </w:r>
      <w:r w:rsidR="00427876">
        <w:rPr>
          <w:rFonts w:ascii="Century Gothic" w:hAnsi="Century Gothic"/>
          <w:b/>
          <w:sz w:val="20"/>
          <w:szCs w:val="20"/>
          <w:lang w:eastAsia="pl-PL"/>
        </w:rPr>
        <w:t>07.</w:t>
      </w:r>
      <w:bookmarkStart w:id="0" w:name="_GoBack"/>
      <w:bookmarkEnd w:id="0"/>
      <w:r w:rsidR="00D1500D">
        <w:rPr>
          <w:rFonts w:ascii="Century Gothic" w:hAnsi="Century Gothic"/>
          <w:b/>
          <w:sz w:val="20"/>
          <w:szCs w:val="20"/>
          <w:lang w:eastAsia="pl-PL"/>
        </w:rPr>
        <w:t>06.2019 r.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93C99" w:rsidRPr="00FF1B30" w:rsidTr="0085499F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val="1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93C99" w:rsidRPr="00FF1B30" w:rsidRDefault="00F93C99" w:rsidP="00F93C99">
      <w:pPr>
        <w:tabs>
          <w:tab w:val="left" w:pos="993"/>
        </w:tabs>
        <w:autoSpaceDE w:val="0"/>
        <w:autoSpaceDN w:val="0"/>
        <w:spacing w:before="240" w:after="0"/>
        <w:ind w:left="5812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F93C99" w:rsidRPr="00FF1B30" w:rsidRDefault="00F93C99" w:rsidP="00F93C9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F93C99" w:rsidRPr="00FF1B30" w:rsidRDefault="00F93C99" w:rsidP="00F93C9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93C99" w:rsidRPr="00FF1B30" w:rsidRDefault="00F93C99" w:rsidP="00F93C9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93C99" w:rsidRPr="00FF1B30" w:rsidRDefault="00F93C99" w:rsidP="00F93C99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93C99" w:rsidRPr="00FF1B30" w:rsidRDefault="00F93C99" w:rsidP="00F93C99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34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93C99" w:rsidRPr="00FF1B30" w:rsidTr="0085499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C99" w:rsidRPr="00FF1B30" w:rsidRDefault="00F93C99" w:rsidP="008549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6067D">
              <w:rPr>
                <w:rFonts w:ascii="Century Gothic" w:hAnsi="Century Gothic"/>
                <w:b/>
                <w:sz w:val="20"/>
                <w:szCs w:val="20"/>
              </w:rPr>
              <w:t>Leasing (z opcją wykupu) samochodów dla Państwowego Instytutu Geologicznego – Państwowego Instytutu Badawczego</w:t>
            </w:r>
          </w:p>
        </w:tc>
      </w:tr>
    </w:tbl>
    <w:p w:rsidR="00F93C99" w:rsidRDefault="00F93C99" w:rsidP="00F93C9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F93C99" w:rsidRPr="001B12A6" w:rsidRDefault="00F93C99" w:rsidP="00F93C9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F93C99" w:rsidRPr="001B12A6" w:rsidRDefault="00F93C99" w:rsidP="00F93C9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93C99" w:rsidRDefault="00F93C99" w:rsidP="00F93C9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93C99" w:rsidRPr="00EE34E4" w:rsidRDefault="00F93C99" w:rsidP="00F93C99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 xml:space="preserve">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2"/>
        <w:gridCol w:w="1978"/>
        <w:gridCol w:w="709"/>
        <w:gridCol w:w="1843"/>
        <w:gridCol w:w="1984"/>
        <w:gridCol w:w="2126"/>
      </w:tblGrid>
      <w:tr w:rsidR="00F93C99" w:rsidTr="0085499F">
        <w:trPr>
          <w:trHeight w:val="51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r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>at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leasingow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ej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 rat leasingowych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 (zł)</w:t>
            </w:r>
          </w:p>
        </w:tc>
      </w:tr>
      <w:tr w:rsidR="00F93C99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F09"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=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</w:tr>
      <w:tr w:rsidR="00F93C99" w:rsidTr="0085499F">
        <w:trPr>
          <w:trHeight w:val="6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leasing samochodów osobowych typu van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/</w:t>
            </w:r>
            <w:r w:rsidRPr="00C734B0">
              <w:rPr>
                <w:rFonts w:ascii="Century Gothic" w:hAnsi="Century Gothic"/>
                <w:bCs/>
                <w:color w:val="000000"/>
                <w:sz w:val="18"/>
                <w:szCs w:val="18"/>
                <w:highlight w:val="yellow"/>
                <w:lang w:eastAsia="pl-PL"/>
              </w:rPr>
              <w:t>SUV</w:t>
            </w: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93C99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>
              <w:rPr>
                <w:rFonts w:ascii="Century Gothic" w:hAnsi="Century Gothic"/>
                <w:sz w:val="18"/>
                <w:szCs w:val="18"/>
              </w:rPr>
              <w:t>samochodów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 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F93C99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=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554863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</w:tr>
      <w:tr w:rsidR="00F93C99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artość wykupu </w:t>
            </w: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samochodów osobowych typu van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/</w:t>
            </w:r>
            <w:r w:rsidRPr="00C734B0">
              <w:rPr>
                <w:rFonts w:ascii="Century Gothic" w:hAnsi="Century Gothic"/>
                <w:bCs/>
                <w:color w:val="000000"/>
                <w:sz w:val="18"/>
                <w:szCs w:val="18"/>
                <w:highlight w:val="yellow"/>
                <w:lang w:eastAsia="pl-PL"/>
              </w:rPr>
              <w:t>SUV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93C99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F93C99" w:rsidTr="0085499F"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D65F1D" w:rsidRDefault="00F93C99" w:rsidP="0085499F">
            <w:pPr>
              <w:pStyle w:val="Tekstprzypisukocowego"/>
              <w:spacing w:after="0" w:line="240" w:lineRule="auto"/>
              <w:ind w:right="349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65F1D">
              <w:rPr>
                <w:rFonts w:ascii="Century Gothic" w:hAnsi="Century Gothic"/>
                <w:b/>
                <w:sz w:val="18"/>
                <w:szCs w:val="18"/>
              </w:rPr>
              <w:t>RAZEM (poz. nr 1 i nr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D65F1D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93C99" w:rsidRPr="001B12A6" w:rsidRDefault="00F93C99" w:rsidP="00F93C99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93C99" w:rsidRDefault="00F93C99" w:rsidP="00F93C99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Termin dostawy przedmiotu umowy do ………. dni kalendarzowych.</w:t>
      </w:r>
    </w:p>
    <w:p w:rsidR="00F93C99" w:rsidRPr="00A23463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93C99" w:rsidRPr="00E715AD" w:rsidTr="0085499F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nr 1A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93C99" w:rsidRPr="001B12A6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2"/>
        <w:gridCol w:w="1978"/>
        <w:gridCol w:w="709"/>
        <w:gridCol w:w="1843"/>
        <w:gridCol w:w="1984"/>
        <w:gridCol w:w="2126"/>
      </w:tblGrid>
      <w:tr w:rsidR="00F93C99" w:rsidRPr="00D65F1D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r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>at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leasingow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ej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 rat leasingowych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 (zł)</w:t>
            </w:r>
          </w:p>
        </w:tc>
      </w:tr>
      <w:tr w:rsidR="00F93C99" w:rsidRPr="00D65F1D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F09"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=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</w:tr>
      <w:tr w:rsidR="00F93C99" w:rsidRPr="00D65F1D" w:rsidTr="0085499F">
        <w:trPr>
          <w:trHeight w:val="6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leasing samochodu typu sedan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93C99" w:rsidRPr="00D65F1D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>
              <w:rPr>
                <w:rFonts w:ascii="Century Gothic" w:hAnsi="Century Gothic"/>
                <w:sz w:val="18"/>
                <w:szCs w:val="18"/>
              </w:rPr>
              <w:t>samochodu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 (%)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F93C99" w:rsidRPr="00D65F1D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=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</w:tr>
      <w:tr w:rsidR="00F93C99" w:rsidRPr="00D65F1D" w:rsidTr="0085499F">
        <w:trPr>
          <w:trHeight w:val="8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samochodu typu sedan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93C99" w:rsidRPr="00D65F1D" w:rsidTr="008549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Cena 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321F09">
              <w:rPr>
                <w:rFonts w:ascii="Century Gothic" w:hAnsi="Century Gothic"/>
                <w:sz w:val="18"/>
                <w:szCs w:val="18"/>
              </w:rPr>
              <w:t>rutto (zł)</w:t>
            </w:r>
          </w:p>
        </w:tc>
      </w:tr>
      <w:tr w:rsidR="00F93C99" w:rsidRPr="00D65F1D" w:rsidTr="0085499F"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ind w:right="349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RAZEM (poz. nr 1 i nr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321F09" w:rsidRDefault="00F93C99" w:rsidP="0085499F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93C99" w:rsidRPr="001B12A6" w:rsidRDefault="00F93C99" w:rsidP="00F93C99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93C99" w:rsidRDefault="00F93C99" w:rsidP="00F93C99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Termin dostawy przedmiotu umowy do ………. dni kalendarzowych.</w:t>
      </w:r>
    </w:p>
    <w:p w:rsidR="00F93C99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93C99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93C99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A23463" w:rsidRDefault="00F93C99" w:rsidP="00F93C9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93C99" w:rsidRPr="00E715AD" w:rsidTr="0085499F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93C99" w:rsidRPr="00E715AD" w:rsidTr="008549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99" w:rsidRPr="00E715AD" w:rsidRDefault="00F93C99" w:rsidP="0085499F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93C99" w:rsidRDefault="00F93C99" w:rsidP="00F93C99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 w:rsidRPr="00C155A6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2</w:t>
      </w:r>
      <w:r w:rsidRPr="00C155A6">
        <w:rPr>
          <w:rFonts w:ascii="Century Gothic" w:hAnsi="Century Gothic"/>
          <w:sz w:val="20"/>
          <w:szCs w:val="20"/>
        </w:rPr>
        <w:t xml:space="preserve">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>nr 1</w:t>
      </w:r>
      <w:r>
        <w:rPr>
          <w:rFonts w:ascii="Century Gothic" w:hAnsi="Century Gothic"/>
          <w:sz w:val="20"/>
          <w:szCs w:val="20"/>
        </w:rPr>
        <w:t>B</w:t>
      </w:r>
      <w:r w:rsidRPr="00C155A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93C99" w:rsidRPr="001B12A6" w:rsidRDefault="00F93C99" w:rsidP="00F93C99">
      <w:pPr>
        <w:spacing w:after="0"/>
        <w:rPr>
          <w:rFonts w:ascii="Century Gothic" w:hAnsi="Century Gothic"/>
          <w:sz w:val="20"/>
          <w:szCs w:val="20"/>
        </w:rPr>
      </w:pPr>
    </w:p>
    <w:p w:rsidR="00F93C99" w:rsidRPr="00EE34E4" w:rsidRDefault="00F93C99" w:rsidP="00F93C99">
      <w:pPr>
        <w:spacing w:after="0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F93C99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925C6">
        <w:rPr>
          <w:rFonts w:ascii="Century Gothic" w:hAnsi="Century Gothic"/>
          <w:sz w:val="20"/>
          <w:szCs w:val="20"/>
          <w:lang w:eastAsia="pl-PL"/>
        </w:rPr>
        <w:t xml:space="preserve">Oświadczamy, że zamówienie zrealizujemy </w:t>
      </w:r>
      <w:r>
        <w:rPr>
          <w:rFonts w:ascii="Century Gothic" w:hAnsi="Century Gothic"/>
          <w:sz w:val="20"/>
          <w:szCs w:val="20"/>
          <w:lang w:eastAsia="pl-PL"/>
        </w:rPr>
        <w:t xml:space="preserve">w terminie określonym w pkt. 4 SIWZ. </w:t>
      </w:r>
    </w:p>
    <w:p w:rsidR="00F93C99" w:rsidRPr="001B12A6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93C99" w:rsidRPr="0034040E" w:rsidRDefault="00F93C99" w:rsidP="00F93C99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93C99" w:rsidRPr="00271EA3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 oraz w formularzu ofertowym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F93C99" w:rsidRPr="00F16766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F93C99" w:rsidRPr="00FF1B30" w:rsidRDefault="00F93C99" w:rsidP="00F93C99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93C99" w:rsidRPr="00FF1B30" w:rsidRDefault="00F93C99" w:rsidP="00F93C99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93C99" w:rsidRPr="00FF1B30" w:rsidRDefault="00F93C99" w:rsidP="00F93C99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93C99" w:rsidRPr="00FF1B30" w:rsidRDefault="00F93C99" w:rsidP="00F93C9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93C99" w:rsidRPr="00FF1B30" w:rsidRDefault="00F93C99" w:rsidP="00F93C99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F93C99" w:rsidRPr="00FF1B30" w:rsidRDefault="00F93C99" w:rsidP="00F93C99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93C99" w:rsidRPr="00FF1B30" w:rsidRDefault="00F93C99" w:rsidP="00F93C99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93C99" w:rsidRPr="00FF1B30" w:rsidRDefault="00F93C99" w:rsidP="00F93C99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93C99" w:rsidRPr="00FF1B30" w:rsidRDefault="00F93C99" w:rsidP="00F93C99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93C99" w:rsidRPr="00FF1B30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93C99" w:rsidRPr="00FF1B30" w:rsidRDefault="00F93C99" w:rsidP="00F93C99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93C99" w:rsidRPr="00FF1B30" w:rsidRDefault="00F93C99" w:rsidP="00F93C9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93C99" w:rsidRPr="00FF1B30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93C99" w:rsidRPr="00FF1B30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F93C99" w:rsidRPr="00FF1B30" w:rsidTr="008549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B264F9" w:rsidRDefault="00F93C99" w:rsidP="0085499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B264F9" w:rsidRDefault="00F93C99" w:rsidP="0085499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B264F9" w:rsidRDefault="00F93C99" w:rsidP="0085499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B264F9" w:rsidRDefault="00F93C99" w:rsidP="0085499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93C99" w:rsidRPr="00FF1B30" w:rsidTr="008549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B264F9" w:rsidRDefault="00F93C99" w:rsidP="0085499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93C99" w:rsidRPr="00FF1B30" w:rsidRDefault="00F93C99" w:rsidP="00F93C99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 w:line="240" w:lineRule="auto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F93C99" w:rsidRPr="00FF1B30" w:rsidRDefault="00F93C99" w:rsidP="00F93C99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93C99" w:rsidRPr="00FF1B30" w:rsidRDefault="00F93C99" w:rsidP="00F93C99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93C99" w:rsidRPr="00FF1B30" w:rsidRDefault="00F93C99" w:rsidP="00F93C9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93C99" w:rsidRPr="00FF1B30" w:rsidTr="0085499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F93C99" w:rsidRPr="00FF1B30" w:rsidTr="0085499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93C99" w:rsidRPr="00FF1B30" w:rsidRDefault="00F93C99" w:rsidP="0085499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93C99" w:rsidRPr="00FF1B30" w:rsidRDefault="00F93C99" w:rsidP="00F93C9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Default="00F93C99" w:rsidP="00F93C9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93C99" w:rsidRDefault="00F93C99" w:rsidP="00F93C9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93C99" w:rsidRDefault="00F93C99" w:rsidP="00F93C9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E81504" w:rsidRDefault="00F93C99" w:rsidP="00F93C99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93C99" w:rsidRPr="00E81504" w:rsidRDefault="00F93C99" w:rsidP="00F93C99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93C99" w:rsidRDefault="00F93C99" w:rsidP="00F93C9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93C99" w:rsidRDefault="00F93C99" w:rsidP="00F93C9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93C99" w:rsidRDefault="00F93C99" w:rsidP="00F93C9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93C99" w:rsidRDefault="00F93C99" w:rsidP="00F93C9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FF1B30" w:rsidRDefault="00F93C99" w:rsidP="00F93C9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1 ZAMÓWIENIA </w:t>
      </w:r>
    </w:p>
    <w:p w:rsidR="00F93C99" w:rsidRDefault="00F93C99" w:rsidP="00F93C9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E81504" w:rsidRDefault="00F93C99" w:rsidP="00F93C99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93C99" w:rsidRPr="00E81504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93C99" w:rsidRPr="00E81504" w:rsidRDefault="00F93C99" w:rsidP="00F93C99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93C99" w:rsidRDefault="00F93C99" w:rsidP="00F93C99">
      <w:pPr>
        <w:spacing w:after="0" w:line="360" w:lineRule="auto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>Oferujemy samochody typu van</w:t>
      </w:r>
      <w:r w:rsidRPr="00C734B0">
        <w:rPr>
          <w:rFonts w:ascii="Century Gothic" w:hAnsi="Century Gothic"/>
          <w:b/>
          <w:sz w:val="20"/>
          <w:szCs w:val="20"/>
          <w:highlight w:val="yellow"/>
        </w:rPr>
        <w:t>/SUV</w:t>
      </w:r>
      <w:r w:rsidRPr="00D83453">
        <w:rPr>
          <w:rFonts w:ascii="Century Gothic" w:hAnsi="Century Gothic"/>
          <w:b/>
          <w:sz w:val="20"/>
          <w:szCs w:val="20"/>
        </w:rPr>
        <w:t>, pięcioosobowe z napędem 4x4, o nw. parametrach:</w:t>
      </w:r>
      <w:r w:rsidRPr="00614E30">
        <w:t xml:space="preserve"> </w:t>
      </w:r>
    </w:p>
    <w:p w:rsidR="00F93C99" w:rsidRPr="00614E30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93C99" w:rsidRPr="00614E30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93C99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F93C99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93C99" w:rsidRPr="000E162D" w:rsidTr="0085499F"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473937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Silnik z zapłonem iskrowym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Silnik </w:t>
            </w:r>
            <w:r>
              <w:rPr>
                <w:rFonts w:ascii="Century Gothic" w:hAnsi="Century Gothic"/>
              </w:rPr>
              <w:t>o mocy nie mniejszej niż 160 KM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Średnie zużycie paliwa w cyklu mieszanym max.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8,5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l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F93C99" w:rsidRPr="00614E30" w:rsidRDefault="00F93C99" w:rsidP="0085499F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F93C99" w:rsidRPr="00692770" w:rsidRDefault="00F93C99" w:rsidP="0085499F">
            <w:p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Arial"/>
                <w:color w:val="000000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Skrzynia biegów manualn</w:t>
            </w:r>
            <w:r>
              <w:rPr>
                <w:rFonts w:ascii="Century Gothic" w:eastAsia="Calibri" w:hAnsi="Century Gothic" w:cs="Arial"/>
                <w:color w:val="000000"/>
              </w:rPr>
              <w:t>a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Rodzaj paliwa - etylina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Kolor nadwozia: ciemny (do uzgodnienia z zamawiającym)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Arial"/>
                <w:color w:val="000000"/>
              </w:rPr>
              <w:t>Dłu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>gość całkowita pojazdu: od 4</w:t>
            </w:r>
            <w:r>
              <w:rPr>
                <w:rFonts w:ascii="Century Gothic" w:eastAsia="Calibri" w:hAnsi="Century Gothic" w:cs="Arial"/>
                <w:color w:val="000000"/>
              </w:rPr>
              <w:t>450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mm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do 4710 mm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Arial"/>
                <w:color w:val="000000"/>
              </w:rPr>
              <w:t>Pojemność bagażnika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min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505 l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Dopuszczalna masa całkowita samochodu: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max. 2400 kg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F93C99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Dopuszczalna ładowność: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minimum 5</w:t>
            </w:r>
            <w:r>
              <w:rPr>
                <w:rFonts w:ascii="Century Gothic" w:eastAsia="Calibri" w:hAnsi="Century Gothic" w:cs="Arial"/>
                <w:color w:val="000000"/>
                <w:highlight w:val="yellow"/>
              </w:rPr>
              <w:t>5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0 kg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5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Prześwit min. 185 mm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93C99" w:rsidRPr="000F3F7A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0F3F7A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t>Wyposażenie samochodu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z układem elektronicznego rozdziału siły hamowania oraz układem awaryjnego hamowania 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Układ dynamicznej stabilizacji toru jazdy z elektronicznym układem kontroli trakcji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Przednie i boczne poduszki powietrzne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Kurtyny powietrzne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Światła w technologii LED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monitorowania martwego pola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wspomagający utrzymanie pojazdu w pasie drogi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692770" w:rsidRDefault="00F93C99" w:rsidP="0085499F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540EFA">
              <w:rPr>
                <w:rFonts w:ascii="Century Gothic" w:hAnsi="Century Gothic"/>
              </w:rPr>
              <w:t>8</w:t>
            </w:r>
          </w:p>
        </w:tc>
        <w:tc>
          <w:tcPr>
            <w:tcW w:w="6189" w:type="dxa"/>
            <w:vAlign w:val="center"/>
          </w:tcPr>
          <w:p w:rsidR="00F93C99" w:rsidRPr="00692770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highlight w:val="yellow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System automatycznie wyłączający silnik na postoju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Przednie reflektory diodowe z systemem doświetlania zakrętów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Czujniki parkowania z przodu i z tyłu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CC3425">
              <w:rPr>
                <w:rFonts w:ascii="Century Gothic" w:eastAsia="Calibri" w:hAnsi="Century Gothic" w:cs="Arial"/>
                <w:color w:val="000000"/>
              </w:rPr>
              <w:t>Immobilizer</w:t>
            </w:r>
            <w:proofErr w:type="spellEnd"/>
            <w:r w:rsidRPr="00CC3425">
              <w:rPr>
                <w:rFonts w:ascii="Century Gothic" w:eastAsia="Calibri" w:hAnsi="Century Gothic" w:cs="Arial"/>
                <w:color w:val="000000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audio CD-MP3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Podgrzewana kierownica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Podgrzewanie wycieraczek przedniej szyby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Dwustrefowa klimatyzacja automatyczna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Zestaw głośnomówiący Bluetooth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nawigacji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Lusterka zewnętrzne elektrycznie regulowane, składane i podgrzewane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Koła ze stopów lekkich  17’’ (opony letnie)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Koła ze stopów lekkich 17’’ (opony zimowe)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9A3468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271EA3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271EA3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271EA3">
              <w:rPr>
                <w:rFonts w:ascii="Century Gothic" w:hAnsi="Century Gothic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– 3 lata lub 100 tys. km – na warunkach nie gorszych niż oferowane przez producenta z możliwością przedłużenia o jeden rok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9A3468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Gwarancja na powłokę lakierniczą </w:t>
            </w:r>
            <w:r w:rsidRPr="00D8462A">
              <w:rPr>
                <w:rFonts w:ascii="Century Gothic" w:eastAsia="Calibri" w:hAnsi="Century Gothic" w:cs="Arial"/>
                <w:color w:val="000000"/>
              </w:rPr>
              <w:t>i korozję powierzchniową (niezależnie od przebiegu)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3 lata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9A3468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12 lat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F93C99" w:rsidRDefault="00F93C99" w:rsidP="00F93C99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p w:rsidR="00F93C99" w:rsidRDefault="00F93C99" w:rsidP="00F93C99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93C99" w:rsidRDefault="00F93C99" w:rsidP="00F93C99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p w:rsidR="00F93C99" w:rsidRPr="009A3468" w:rsidRDefault="00F93C99" w:rsidP="00F93C99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93C99" w:rsidRPr="00B264F9" w:rsidTr="0085499F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93C99" w:rsidRPr="00FF1B30" w:rsidTr="0085499F">
        <w:trPr>
          <w:cantSplit/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93C99" w:rsidRDefault="00F93C99" w:rsidP="00F93C9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Default="00F93C99" w:rsidP="00F93C9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93C99" w:rsidRDefault="00F93C99" w:rsidP="00F93C9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93C99" w:rsidRPr="00E81504" w:rsidRDefault="00F93C99" w:rsidP="00F93C99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93C99" w:rsidRPr="00E81504" w:rsidRDefault="00F93C99" w:rsidP="00F93C99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93C99" w:rsidRDefault="00F93C99" w:rsidP="00F93C9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93C99" w:rsidRDefault="00F93C99" w:rsidP="00F93C9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93C99" w:rsidRDefault="00F93C99" w:rsidP="00F93C9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FF1B30" w:rsidRDefault="00F93C99" w:rsidP="00F93C9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2 ZAMÓWIENIA </w:t>
      </w:r>
    </w:p>
    <w:p w:rsidR="00F93C99" w:rsidRDefault="00F93C99" w:rsidP="00F93C9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93C99" w:rsidRPr="00E81504" w:rsidRDefault="00F93C99" w:rsidP="00F93C99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93C99" w:rsidRPr="00E81504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93C99" w:rsidRPr="00E81504" w:rsidRDefault="00F93C99" w:rsidP="00F93C99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93C99" w:rsidRDefault="00F93C99" w:rsidP="00F93C99">
      <w:pPr>
        <w:spacing w:after="0" w:line="360" w:lineRule="auto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F16766">
        <w:rPr>
          <w:rFonts w:ascii="Century Gothic" w:hAnsi="Century Gothic"/>
          <w:b/>
          <w:sz w:val="20"/>
          <w:szCs w:val="20"/>
        </w:rPr>
        <w:t>Oferujemy samoch</w:t>
      </w:r>
      <w:r>
        <w:rPr>
          <w:rFonts w:ascii="Century Gothic" w:hAnsi="Century Gothic"/>
          <w:b/>
          <w:sz w:val="20"/>
          <w:szCs w:val="20"/>
        </w:rPr>
        <w:t>ó</w:t>
      </w:r>
      <w:r w:rsidRPr="00F16766">
        <w:rPr>
          <w:rFonts w:ascii="Century Gothic" w:hAnsi="Century Gothic"/>
          <w:b/>
          <w:sz w:val="20"/>
          <w:szCs w:val="20"/>
        </w:rPr>
        <w:t xml:space="preserve">d typu </w:t>
      </w:r>
      <w:r>
        <w:rPr>
          <w:rFonts w:ascii="Century Gothic" w:hAnsi="Century Gothic"/>
          <w:b/>
          <w:sz w:val="20"/>
          <w:szCs w:val="20"/>
        </w:rPr>
        <w:t>sedan</w:t>
      </w:r>
      <w:r w:rsidRPr="00F16766">
        <w:rPr>
          <w:rFonts w:ascii="Century Gothic" w:hAnsi="Century Gothic"/>
          <w:b/>
          <w:sz w:val="20"/>
          <w:szCs w:val="20"/>
        </w:rPr>
        <w:t xml:space="preserve">, pięcioosobowy z </w:t>
      </w:r>
      <w:r>
        <w:rPr>
          <w:rFonts w:ascii="Century Gothic" w:hAnsi="Century Gothic"/>
          <w:b/>
          <w:sz w:val="20"/>
          <w:szCs w:val="20"/>
        </w:rPr>
        <w:t>automatyczną skrzynią biegów</w:t>
      </w:r>
      <w:r w:rsidRPr="00F16766">
        <w:rPr>
          <w:rFonts w:ascii="Century Gothic" w:hAnsi="Century Gothic"/>
          <w:b/>
          <w:sz w:val="20"/>
          <w:szCs w:val="20"/>
        </w:rPr>
        <w:t>, o nw. parametrach:</w:t>
      </w:r>
      <w:r w:rsidRPr="00614E30">
        <w:t xml:space="preserve"> </w:t>
      </w:r>
    </w:p>
    <w:p w:rsidR="00F93C99" w:rsidRPr="00614E30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93C99" w:rsidRPr="00614E30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93C99" w:rsidRDefault="00F93C99" w:rsidP="00F93C99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93C99" w:rsidRPr="000E162D" w:rsidTr="0085499F"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473937" w:rsidRDefault="00F93C99" w:rsidP="008549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Silnik z zapłonem iskrowym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Silnik </w:t>
            </w:r>
            <w:r>
              <w:rPr>
                <w:rFonts w:ascii="Century Gothic" w:hAnsi="Century Gothic"/>
              </w:rPr>
              <w:t>o mocy nie mniejszej niż 160 KM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F93C99" w:rsidRPr="00614E30" w:rsidRDefault="00F93C99" w:rsidP="0085499F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Skrzynia biegów automatyczna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Rodzaj paliwa - etylina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Zbiorni</w:t>
            </w:r>
            <w:r>
              <w:rPr>
                <w:rFonts w:ascii="Century Gothic" w:eastAsia="Calibri" w:hAnsi="Century Gothic" w:cs="Arial"/>
                <w:color w:val="000000"/>
              </w:rPr>
              <w:t>k paliwa o pojemności min. 60 l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Ilość miejsc siedzących wraz z kierowcą: 5 miejsc (dwa miejsca z przodu, trzy z tyłu)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0E162D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Kolor nadwozia: szary (</w:t>
            </w:r>
            <w:r>
              <w:rPr>
                <w:rFonts w:ascii="Century Gothic" w:eastAsia="Calibri" w:hAnsi="Century Gothic" w:cs="Arial"/>
                <w:color w:val="000000"/>
              </w:rPr>
              <w:t>do uzgodnienia z zamawiającym)</w:t>
            </w:r>
          </w:p>
        </w:tc>
        <w:tc>
          <w:tcPr>
            <w:tcW w:w="2438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93C99" w:rsidRPr="00473937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473937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Długość całkowita pojazdu: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od 4</w:t>
            </w:r>
            <w:r>
              <w:rPr>
                <w:rFonts w:ascii="Century Gothic" w:eastAsia="Calibri" w:hAnsi="Century Gothic" w:cs="Arial"/>
                <w:color w:val="000000"/>
                <w:highlight w:val="yellow"/>
              </w:rPr>
              <w:t>750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 xml:space="preserve"> mm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do 5000 mm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Dopuszczalna masa całkowita samochodu: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max. 2200 kg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Dopuszczalna ładowność: </w:t>
            </w:r>
            <w:r w:rsidRPr="00C734B0">
              <w:rPr>
                <w:rFonts w:ascii="Century Gothic" w:eastAsia="Calibri" w:hAnsi="Century Gothic" w:cs="Arial"/>
                <w:color w:val="000000"/>
                <w:highlight w:val="yellow"/>
              </w:rPr>
              <w:t>minimum 570 kg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Prześwit min. 165 mm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</w:tbl>
    <w:p w:rsidR="00F93C99" w:rsidRDefault="00F93C99" w:rsidP="00F93C99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7"/>
        <w:gridCol w:w="2437"/>
      </w:tblGrid>
      <w:tr w:rsidR="00F93C99" w:rsidRPr="000F3F7A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0F3F7A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0E162D" w:rsidRDefault="00F93C99" w:rsidP="0085499F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(minimum) 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>oraz inne systemy zwiększające bezpieczeństwo jazdy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C61B68">
              <w:rPr>
                <w:rFonts w:ascii="Century Gothic" w:eastAsia="Calibri" w:hAnsi="Century Gothic" w:cs="Arial"/>
              </w:rPr>
              <w:t>(należy wpisać jaki</w:t>
            </w:r>
            <w:r>
              <w:rPr>
                <w:rFonts w:ascii="Century Gothic" w:eastAsia="Calibri" w:hAnsi="Century Gothic" w:cs="Arial"/>
              </w:rPr>
              <w:t>e</w:t>
            </w:r>
            <w:r w:rsidRPr="00C61B68">
              <w:rPr>
                <w:rFonts w:ascii="Century Gothic" w:eastAsia="Calibri" w:hAnsi="Century Gothic" w:cs="Arial"/>
              </w:rPr>
              <w:t xml:space="preserve"> system</w:t>
            </w:r>
            <w:r>
              <w:rPr>
                <w:rFonts w:ascii="Century Gothic" w:eastAsia="Calibri" w:hAnsi="Century Gothic" w:cs="Arial"/>
              </w:rPr>
              <w:t>y</w:t>
            </w:r>
            <w:r w:rsidRPr="00C61B68">
              <w:rPr>
                <w:rFonts w:ascii="Century Gothic" w:eastAsia="Calibri" w:hAnsi="Century Gothic" w:cs="Arial"/>
              </w:rPr>
              <w:t xml:space="preserve"> zainstalowan</w:t>
            </w:r>
            <w:r>
              <w:rPr>
                <w:rFonts w:ascii="Century Gothic" w:eastAsia="Calibri" w:hAnsi="Century Gothic" w:cs="Arial"/>
              </w:rPr>
              <w:t>e</w:t>
            </w:r>
            <w:r w:rsidRPr="00C61B68">
              <w:rPr>
                <w:rFonts w:ascii="Century Gothic" w:eastAsia="Calibri" w:hAnsi="Century Gothic" w:cs="Arial"/>
              </w:rPr>
              <w:t xml:space="preserve"> </w:t>
            </w:r>
            <w:r>
              <w:rPr>
                <w:rFonts w:ascii="Century Gothic" w:eastAsia="Calibri" w:hAnsi="Century Gothic" w:cs="Arial"/>
              </w:rPr>
              <w:t>są</w:t>
            </w:r>
            <w:r w:rsidRPr="00C61B68">
              <w:rPr>
                <w:rFonts w:ascii="Century Gothic" w:eastAsia="Calibri" w:hAnsi="Century Gothic" w:cs="Arial"/>
              </w:rPr>
              <w:t xml:space="preserve"> w oferowanym samochodzie)</w:t>
            </w:r>
          </w:p>
        </w:tc>
        <w:tc>
          <w:tcPr>
            <w:tcW w:w="2438" w:type="dxa"/>
            <w:vAlign w:val="center"/>
          </w:tcPr>
          <w:p w:rsidR="00F93C99" w:rsidRPr="00DD6F01" w:rsidRDefault="00F93C99" w:rsidP="0085499F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nawigacji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Przednie, boczne oraz kurtynowe poduszki powietrzne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Światła w technologii LED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Czujniki wspomagające parkowanie, przednie i tylne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F93C99" w:rsidRPr="00CC3425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472F63">
              <w:rPr>
                <w:rFonts w:ascii="Century Gothic" w:eastAsia="Calibri" w:hAnsi="Century Gothic" w:cs="Arial"/>
                <w:color w:val="000000"/>
              </w:rPr>
              <w:t>Radio cyfrowe z odtwarzaczem CD/MP3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Zestaw głośnomówiący Bluetooth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Dwustrefowa klimatyzacja automatyczna;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monitorowania martwego pola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automatycznie wyłączający silnik na postoju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wspomagający utrzymanie pojazdu w pasie drogi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rozpoznający znaki ograniczenia prędkości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 xml:space="preserve">Aktywny </w:t>
            </w:r>
            <w:proofErr w:type="spellStart"/>
            <w:r w:rsidRPr="00A23F99">
              <w:rPr>
                <w:rFonts w:ascii="Century Gothic" w:eastAsia="Calibri" w:hAnsi="Century Gothic" w:cs="Arial"/>
                <w:color w:val="000000"/>
              </w:rPr>
              <w:t>tempomat</w:t>
            </w:r>
            <w:proofErr w:type="spellEnd"/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wykrywający znużenie kierowcy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Kamera cofania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Diodowe światła do jazdy dziennej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Podgrzewana kierownica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Podgrzewanie wycieraczek przedniej szyby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Pr="000E162D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Przednie reflektory diodowe z systemem doświetlania zakrętów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A23F99">
              <w:rPr>
                <w:rFonts w:ascii="Century Gothic" w:eastAsia="Calibri" w:hAnsi="Century Gothic" w:cs="Arial"/>
                <w:color w:val="000000"/>
              </w:rPr>
              <w:t>Immobilizer</w:t>
            </w:r>
            <w:proofErr w:type="spellEnd"/>
            <w:r w:rsidRPr="00A23F99">
              <w:rPr>
                <w:rFonts w:ascii="Century Gothic" w:eastAsia="Calibri" w:hAnsi="Century Gothic" w:cs="Arial"/>
                <w:color w:val="000000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Lusterka boczne elektrycznie regulowane i podgrzewane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Przyciemniane szyby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Koła ze stopów lekkich 17’’ (opony letnie)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  <w:tc>
          <w:tcPr>
            <w:tcW w:w="6189" w:type="dxa"/>
            <w:vAlign w:val="center"/>
          </w:tcPr>
          <w:p w:rsidR="00F93C99" w:rsidRPr="00A23F99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Koła ze stopów lekkich 17’’ (opony zimowe)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6189" w:type="dxa"/>
            <w:vAlign w:val="center"/>
          </w:tcPr>
          <w:p w:rsidR="00F93C99" w:rsidRDefault="00F93C99" w:rsidP="0085499F">
            <w:r w:rsidRPr="00B72DD5">
              <w:rPr>
                <w:rFonts w:ascii="Century Gothic" w:eastAsia="Calibri" w:hAnsi="Century Gothic" w:cs="Arial"/>
                <w:color w:val="000000"/>
              </w:rPr>
              <w:t>Zestaw naprawczy wraz z kompresorem</w:t>
            </w:r>
          </w:p>
        </w:tc>
        <w:tc>
          <w:tcPr>
            <w:tcW w:w="2438" w:type="dxa"/>
            <w:vAlign w:val="center"/>
          </w:tcPr>
          <w:p w:rsidR="00F93C99" w:rsidRDefault="00F93C99" w:rsidP="0085499F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9183" w:type="dxa"/>
            <w:gridSpan w:val="3"/>
            <w:vAlign w:val="center"/>
          </w:tcPr>
          <w:p w:rsidR="00F93C99" w:rsidRPr="009A3468" w:rsidRDefault="00F93C99" w:rsidP="008549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F93C99" w:rsidRPr="00271EA3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271EA3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271EA3">
              <w:rPr>
                <w:rFonts w:ascii="Century Gothic" w:hAnsi="Century Gothic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– 3 lata lub 100 tys. km – na warunkach nie gorszych niż oferowane przez producenta z możliwością przedłużenia o jeden rok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F93C99" w:rsidRPr="009A3468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Gwarancja na powłokę lakierniczą </w:t>
            </w:r>
            <w:r w:rsidRPr="00D8462A">
              <w:rPr>
                <w:rFonts w:ascii="Century Gothic" w:eastAsia="Calibri" w:hAnsi="Century Gothic" w:cs="Arial"/>
                <w:color w:val="000000"/>
              </w:rPr>
              <w:t>i korozję powierzchniową (niezależnie od przebiegu)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3 lata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93C99" w:rsidTr="0085499F">
        <w:trPr>
          <w:trHeight w:val="340"/>
        </w:trPr>
        <w:tc>
          <w:tcPr>
            <w:tcW w:w="556" w:type="dxa"/>
            <w:vAlign w:val="center"/>
          </w:tcPr>
          <w:p w:rsidR="00F93C99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F93C99" w:rsidRPr="009A3468" w:rsidRDefault="00F93C99" w:rsidP="0085499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- min. 12 lat </w:t>
            </w:r>
          </w:p>
        </w:tc>
        <w:tc>
          <w:tcPr>
            <w:tcW w:w="2438" w:type="dxa"/>
            <w:vAlign w:val="center"/>
          </w:tcPr>
          <w:p w:rsidR="00F93C99" w:rsidRPr="00446CC4" w:rsidRDefault="00F93C99" w:rsidP="008549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F93C99" w:rsidRPr="009A3468" w:rsidRDefault="00F93C99" w:rsidP="00F93C9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93C99" w:rsidRPr="00B264F9" w:rsidTr="0085499F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99" w:rsidRPr="00B264F9" w:rsidRDefault="00F93C99" w:rsidP="0085499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93C99" w:rsidRPr="00FF1B30" w:rsidTr="0085499F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9" w:rsidRPr="00FF1B30" w:rsidRDefault="00F93C99" w:rsidP="0085499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93C99" w:rsidRDefault="00F93C99" w:rsidP="00F93C9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904D54" w:rsidRPr="00F93C99" w:rsidRDefault="00904D54" w:rsidP="00F93C9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sectPr w:rsidR="00904D54" w:rsidRPr="00F9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3F"/>
    <w:rsid w:val="0034603F"/>
    <w:rsid w:val="00427876"/>
    <w:rsid w:val="00904D54"/>
    <w:rsid w:val="00D1500D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C9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F93C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3C99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F93C9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9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93C9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F93C99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C9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F93C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3C99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F93C9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9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93C9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F93C9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13572</Characters>
  <Application>Microsoft Office Word</Application>
  <DocSecurity>0</DocSecurity>
  <Lines>113</Lines>
  <Paragraphs>31</Paragraphs>
  <ScaleCrop>false</ScaleCrop>
  <Company>PGI</Company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cp:lastPrinted>2019-06-04T12:14:00Z</cp:lastPrinted>
  <dcterms:created xsi:type="dcterms:W3CDTF">2019-06-04T09:45:00Z</dcterms:created>
  <dcterms:modified xsi:type="dcterms:W3CDTF">2019-06-07T13:36:00Z</dcterms:modified>
</cp:coreProperties>
</file>