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13" w:rsidRPr="00D44D3B" w:rsidRDefault="00CB2113" w:rsidP="00CB2113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D44D3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CB2113" w:rsidRPr="00D44D3B" w:rsidTr="005E6056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CB2113" w:rsidRPr="00D44D3B" w:rsidRDefault="00CB2113" w:rsidP="00CB2113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CB2113" w:rsidRPr="00D44D3B" w:rsidRDefault="00CB2113" w:rsidP="00CB2113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CB2113" w:rsidRPr="00D44D3B" w:rsidRDefault="00CB2113" w:rsidP="00CB2113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CB2113" w:rsidRPr="00D44D3B" w:rsidRDefault="00CB2113" w:rsidP="00CB2113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CB2113" w:rsidRPr="00D44D3B" w:rsidRDefault="00CB2113" w:rsidP="00CB2113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CB2113" w:rsidRPr="00D44D3B" w:rsidRDefault="00CB2113" w:rsidP="00CB2113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CB2113" w:rsidRPr="00D44D3B" w:rsidRDefault="00CB2113" w:rsidP="00CB2113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110775">
        <w:rPr>
          <w:rFonts w:ascii="Century Gothic" w:hAnsi="Century Gothic"/>
          <w:b/>
          <w:sz w:val="18"/>
          <w:szCs w:val="18"/>
        </w:rPr>
        <w:t>NZP-240-2/2020</w:t>
      </w:r>
      <w:r w:rsidRPr="00D44D3B">
        <w:rPr>
          <w:rFonts w:ascii="Century Gothic" w:hAnsi="Century Gothic"/>
          <w:sz w:val="18"/>
          <w:szCs w:val="18"/>
        </w:rPr>
        <w:t xml:space="preserve">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B2113" w:rsidRPr="00D44D3B" w:rsidTr="005E6056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811A0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Analizy próbek skał z otworu wiertniczego Orzesze-1 celem określenia własności zbiornikowych i rozkładu nasyceń metodą rezonansu magnetycznego</w:t>
            </w:r>
          </w:p>
        </w:tc>
      </w:tr>
    </w:tbl>
    <w:p w:rsidR="00CB2113" w:rsidRPr="00D44D3B" w:rsidRDefault="00CB2113" w:rsidP="00CB2113">
      <w:pPr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CB2113" w:rsidRPr="00D44D3B" w:rsidRDefault="00CB2113" w:rsidP="00CB211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CB2113" w:rsidRPr="00D44D3B" w:rsidRDefault="00CB2113" w:rsidP="00CB211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CB2113" w:rsidRPr="00A60A8B" w:rsidRDefault="00CB2113" w:rsidP="00CB2113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Wykonawców)</w:t>
      </w:r>
    </w:p>
    <w:p w:rsidR="00CB2113" w:rsidRPr="002B1820" w:rsidRDefault="00CB2113" w:rsidP="00CB2113">
      <w:pPr>
        <w:numPr>
          <w:ilvl w:val="1"/>
          <w:numId w:val="5"/>
        </w:numPr>
        <w:tabs>
          <w:tab w:val="clear" w:pos="360"/>
        </w:tabs>
        <w:suppressAutoHyphens/>
        <w:spacing w:before="120"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44D3B">
        <w:rPr>
          <w:rFonts w:ascii="Century Gothic" w:hAnsi="Century Gothic"/>
          <w:b/>
          <w:sz w:val="18"/>
          <w:szCs w:val="18"/>
        </w:rPr>
        <w:t>wykonanie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Pr="00D44D3B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D44D3B">
        <w:rPr>
          <w:rFonts w:ascii="Century Gothic" w:hAnsi="Century Gothic"/>
          <w:sz w:val="18"/>
          <w:szCs w:val="18"/>
        </w:rPr>
        <w:t xml:space="preserve">, określonego w specyfikacji istotnych warunków zamówienia za </w:t>
      </w:r>
      <w:r w:rsidRPr="00A03067">
        <w:rPr>
          <w:rFonts w:ascii="Century Gothic" w:hAnsi="Century Gothic"/>
          <w:sz w:val="18"/>
          <w:szCs w:val="18"/>
        </w:rPr>
        <w:t>cenę</w:t>
      </w:r>
      <w:r w:rsidRPr="0082289B">
        <w:rPr>
          <w:rFonts w:ascii="Century Gothic" w:hAnsi="Century Gothic"/>
          <w:i/>
          <w:sz w:val="18"/>
          <w:szCs w:val="18"/>
        </w:rPr>
        <w:t>:</w:t>
      </w:r>
    </w:p>
    <w:tbl>
      <w:tblPr>
        <w:tblW w:w="47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2682"/>
        <w:gridCol w:w="941"/>
        <w:gridCol w:w="499"/>
        <w:gridCol w:w="1361"/>
        <w:gridCol w:w="1139"/>
        <w:gridCol w:w="1258"/>
      </w:tblGrid>
      <w:tr w:rsidR="00CB2113" w:rsidRPr="00660B97" w:rsidTr="005E6056">
        <w:trPr>
          <w:trHeight w:val="1393"/>
          <w:jc w:val="center"/>
        </w:trPr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Zakres tematyczny</w:t>
            </w:r>
          </w:p>
        </w:tc>
        <w:tc>
          <w:tcPr>
            <w:tcW w:w="1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Rodzaj badania / poszczególne analizy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Jednostka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F13C1B" w:rsidRDefault="00CB2113" w:rsidP="005E6056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sz w:val="18"/>
                <w:szCs w:val="18"/>
                <w:lang w:eastAsia="pl-PL"/>
              </w:rPr>
            </w:pPr>
            <w:r w:rsidRPr="00F13C1B">
              <w:rPr>
                <w:rFonts w:ascii="Century Gothic" w:hAnsi="Century Gothic" w:cs="Calibri"/>
                <w:b/>
                <w:bCs/>
                <w:sz w:val="18"/>
                <w:szCs w:val="18"/>
                <w:lang w:eastAsia="pl-PL"/>
              </w:rPr>
              <w:t>Czas niezbędny do wykonania analizy i dostarczenia wyników [doba]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**</w:t>
            </w:r>
            <w:r w:rsidRPr="002B1820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Cena jednostkowa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 xml:space="preserve"> brutto</w:t>
            </w:r>
          </w:p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[zł]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*</w:t>
            </w:r>
            <w:r w:rsidRPr="002B1820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Cena całkowita brutto</w:t>
            </w:r>
          </w:p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(z VAT)</w:t>
            </w:r>
          </w:p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sz w:val="16"/>
                <w:szCs w:val="16"/>
                <w:lang w:eastAsia="pl-PL"/>
              </w:rPr>
              <w:t>[zł]</w:t>
            </w:r>
          </w:p>
        </w:tc>
      </w:tr>
      <w:tr w:rsidR="00CB2113" w:rsidRPr="00660B97" w:rsidTr="005E6056">
        <w:trPr>
          <w:trHeight w:val="266"/>
          <w:jc w:val="center"/>
        </w:trPr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7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=(4x6)</w:t>
            </w:r>
          </w:p>
        </w:tc>
      </w:tr>
      <w:tr w:rsidR="00CB2113" w:rsidRPr="00660B97" w:rsidTr="005E6056">
        <w:trPr>
          <w:trHeight w:val="359"/>
          <w:jc w:val="center"/>
        </w:trPr>
        <w:tc>
          <w:tcPr>
            <w:tcW w:w="76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Badania podstawowych własności zbiornikowych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Oznaczanie gęstości właściwej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395"/>
          <w:jc w:val="center"/>
        </w:trPr>
        <w:tc>
          <w:tcPr>
            <w:tcW w:w="7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Oznaczanie gęstości objętościowej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400"/>
          <w:jc w:val="center"/>
        </w:trPr>
        <w:tc>
          <w:tcPr>
            <w:tcW w:w="7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Oznaczenie porowatości całkowitej i efektywnej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537"/>
          <w:jc w:val="center"/>
        </w:trPr>
        <w:tc>
          <w:tcPr>
            <w:tcW w:w="7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Oznaczenie przepuszczalności poziomej i/lub pionowej z wyliczonym efektem </w:t>
            </w:r>
            <w:proofErr w:type="spellStart"/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Klinkenberga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287"/>
          <w:jc w:val="center"/>
        </w:trPr>
        <w:tc>
          <w:tcPr>
            <w:tcW w:w="76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Opis próbki z fotografią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E503B6">
              <w:rPr>
                <w:rFonts w:ascii="Century Gothic" w:hAnsi="Century Gothic" w:cs="Calibri"/>
                <w:sz w:val="18"/>
                <w:szCs w:val="18"/>
              </w:rPr>
              <w:t>0,2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567"/>
          <w:jc w:val="center"/>
        </w:trPr>
        <w:tc>
          <w:tcPr>
            <w:tcW w:w="76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  <w:t>Badania metodą magnetycznego rezonansu jądrowego (NMR)</w:t>
            </w:r>
          </w:p>
        </w:tc>
        <w:tc>
          <w:tcPr>
            <w:tcW w:w="14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Wyniki pomiarów rozkładu nasyceń metodą magnetycznego rezonansu jądrowego (NMR)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340"/>
          <w:jc w:val="center"/>
        </w:trPr>
        <w:tc>
          <w:tcPr>
            <w:tcW w:w="765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Mapy czasów relaksacji  T1 - T2 metodą NMR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próbka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2B1820" w:rsidRDefault="00CB2113" w:rsidP="005E605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2B1820">
              <w:rPr>
                <w:rFonts w:ascii="Century Gothic" w:hAnsi="Century Gothic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113" w:rsidRPr="00F13C1B" w:rsidRDefault="00CB2113" w:rsidP="005E6056">
            <w:pPr>
              <w:spacing w:after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F13C1B">
              <w:rPr>
                <w:rFonts w:ascii="Century Gothic" w:hAnsi="Century Gothic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  <w:tr w:rsidR="00CB2113" w:rsidRPr="00660B97" w:rsidTr="005E6056">
        <w:trPr>
          <w:trHeight w:val="340"/>
          <w:jc w:val="center"/>
        </w:trPr>
        <w:tc>
          <w:tcPr>
            <w:tcW w:w="7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113" w:rsidRPr="002B1820" w:rsidRDefault="00CB2113" w:rsidP="005E6056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113" w:rsidRPr="00BA0D35" w:rsidRDefault="00CB2113" w:rsidP="005E6056">
            <w:pPr>
              <w:spacing w:after="0"/>
              <w:jc w:val="right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BA0D35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Razem brutto*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2113" w:rsidRPr="002B1820" w:rsidRDefault="00CB2113" w:rsidP="005E6056">
            <w:pPr>
              <w:spacing w:after="0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</w:tr>
    </w:tbl>
    <w:p w:rsidR="00CB2113" w:rsidRDefault="00CB2113" w:rsidP="00CB2113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lastRenderedPageBreak/>
        <w:t>*</w:t>
      </w:r>
      <w:r w:rsidRPr="00A104E0">
        <w:rPr>
          <w:rFonts w:ascii="Century Gothic" w:hAnsi="Century Gothic"/>
          <w:b/>
          <w:i/>
          <w:sz w:val="16"/>
          <w:szCs w:val="16"/>
        </w:rPr>
        <w:t xml:space="preserve">Cena oferty brutto określona w </w:t>
      </w:r>
      <w:r>
        <w:rPr>
          <w:rFonts w:ascii="Century Gothic" w:hAnsi="Century Gothic"/>
          <w:b/>
          <w:i/>
          <w:sz w:val="16"/>
          <w:szCs w:val="16"/>
        </w:rPr>
        <w:t xml:space="preserve">tabeli powyżej </w:t>
      </w:r>
      <w:r w:rsidRPr="00A104E0">
        <w:rPr>
          <w:rFonts w:ascii="Century Gothic" w:hAnsi="Century Gothic"/>
          <w:b/>
          <w:i/>
          <w:sz w:val="16"/>
          <w:szCs w:val="16"/>
        </w:rPr>
        <w:t>, nie stanowi wartości wynagrodzenia brutto Wykonawcy, lecz służy porównaniu ofert złożonych w postępowaniu i dokonaniu przez Zamawiającego w</w:t>
      </w:r>
      <w:r>
        <w:rPr>
          <w:rFonts w:ascii="Century Gothic" w:hAnsi="Century Gothic"/>
          <w:b/>
          <w:i/>
          <w:sz w:val="16"/>
          <w:szCs w:val="16"/>
        </w:rPr>
        <w:t>yboru najkorzystniejszej oferty.</w:t>
      </w:r>
    </w:p>
    <w:p w:rsidR="00CB2113" w:rsidRPr="00A104E0" w:rsidRDefault="00CB2113" w:rsidP="00CB2113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**</w:t>
      </w:r>
      <w:r w:rsidRPr="00A104E0">
        <w:rPr>
          <w:rFonts w:ascii="Century Gothic" w:hAnsi="Century Gothic"/>
          <w:b/>
          <w:i/>
          <w:sz w:val="16"/>
          <w:szCs w:val="16"/>
        </w:rPr>
        <w:t xml:space="preserve">Cena jednostkowa określona przez Wykonawcę w </w:t>
      </w:r>
      <w:r>
        <w:rPr>
          <w:rFonts w:ascii="Century Gothic" w:hAnsi="Century Gothic"/>
          <w:b/>
          <w:i/>
          <w:sz w:val="16"/>
          <w:szCs w:val="16"/>
        </w:rPr>
        <w:t>tabeli powyżej</w:t>
      </w:r>
      <w:r w:rsidRPr="00A104E0">
        <w:rPr>
          <w:rFonts w:ascii="Century Gothic" w:hAnsi="Century Gothic"/>
          <w:b/>
          <w:i/>
          <w:sz w:val="16"/>
          <w:szCs w:val="16"/>
        </w:rPr>
        <w:t xml:space="preserve"> zostanie ustalona na okres ważności umowy i nie będzie podlegała zmianom.</w:t>
      </w:r>
    </w:p>
    <w:p w:rsidR="00CB2113" w:rsidRDefault="00CB2113" w:rsidP="00CB2113">
      <w:pPr>
        <w:ind w:left="360"/>
        <w:rPr>
          <w:rFonts w:ascii="Century Gothic" w:hAnsi="Century Gothic"/>
          <w:b/>
          <w:sz w:val="16"/>
          <w:szCs w:val="16"/>
        </w:rPr>
      </w:pPr>
    </w:p>
    <w:p w:rsidR="00CB2113" w:rsidRDefault="00CB2113" w:rsidP="00CB2113">
      <w:pPr>
        <w:pStyle w:val="Kreska"/>
        <w:numPr>
          <w:ilvl w:val="0"/>
          <w:numId w:val="6"/>
        </w:numPr>
        <w:tabs>
          <w:tab w:val="clear" w:pos="794"/>
        </w:tabs>
        <w:suppressAutoHyphens/>
        <w:spacing w:before="120" w:after="120" w:line="288" w:lineRule="auto"/>
        <w:ind w:left="360"/>
        <w:rPr>
          <w:rFonts w:ascii="Century Gothic" w:hAnsi="Century Gothic"/>
          <w:sz w:val="18"/>
          <w:szCs w:val="18"/>
        </w:rPr>
      </w:pPr>
      <w:r w:rsidRPr="00DE1BE9">
        <w:rPr>
          <w:rFonts w:ascii="Century Gothic" w:hAnsi="Century Gothic"/>
          <w:sz w:val="18"/>
          <w:szCs w:val="18"/>
        </w:rPr>
        <w:t xml:space="preserve">Przedmiot zamówienia zostanie wykonany zgodnie z terminem określonym w </w:t>
      </w:r>
      <w:r w:rsidRPr="00DE1BE9">
        <w:rPr>
          <w:rFonts w:ascii="Century Gothic" w:hAnsi="Century Gothic"/>
          <w:b/>
          <w:sz w:val="18"/>
          <w:szCs w:val="18"/>
        </w:rPr>
        <w:t>pkt. 4 SIWZ</w:t>
      </w:r>
      <w:r w:rsidRPr="00DE1BE9">
        <w:rPr>
          <w:rFonts w:ascii="Century Gothic" w:hAnsi="Century Gothic"/>
          <w:sz w:val="18"/>
          <w:szCs w:val="18"/>
        </w:rPr>
        <w:t>.</w:t>
      </w:r>
    </w:p>
    <w:p w:rsidR="00CB2113" w:rsidRDefault="00CB2113" w:rsidP="00CB2113">
      <w:pPr>
        <w:pStyle w:val="Kreska"/>
        <w:numPr>
          <w:ilvl w:val="0"/>
          <w:numId w:val="6"/>
        </w:numPr>
        <w:tabs>
          <w:tab w:val="clear" w:pos="794"/>
        </w:tabs>
        <w:suppressAutoHyphens/>
        <w:spacing w:before="120" w:after="120" w:line="288" w:lineRule="auto"/>
        <w:ind w:left="360"/>
        <w:rPr>
          <w:rFonts w:ascii="Century Gothic" w:hAnsi="Century Gothic"/>
          <w:sz w:val="18"/>
          <w:szCs w:val="18"/>
        </w:rPr>
      </w:pPr>
      <w:r w:rsidRPr="00B30E5A">
        <w:rPr>
          <w:rFonts w:ascii="Century Gothic" w:hAnsi="Century Gothic"/>
          <w:sz w:val="18"/>
          <w:szCs w:val="18"/>
        </w:rPr>
        <w:t>Akceptujemy warunki płatności określone w SIWZ.</w:t>
      </w:r>
    </w:p>
    <w:p w:rsidR="00CB2113" w:rsidRDefault="00CB2113" w:rsidP="00CB2113">
      <w:pPr>
        <w:pStyle w:val="Kreska"/>
        <w:numPr>
          <w:ilvl w:val="0"/>
          <w:numId w:val="6"/>
        </w:numPr>
        <w:tabs>
          <w:tab w:val="clear" w:pos="794"/>
        </w:tabs>
        <w:suppressAutoHyphens/>
        <w:spacing w:before="120" w:after="120" w:line="288" w:lineRule="auto"/>
        <w:ind w:left="360"/>
        <w:rPr>
          <w:rFonts w:ascii="Century Gothic" w:hAnsi="Century Gothic"/>
          <w:sz w:val="18"/>
          <w:szCs w:val="18"/>
        </w:rPr>
      </w:pPr>
      <w:r w:rsidRPr="00B30E5A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B30E5A">
        <w:rPr>
          <w:rFonts w:ascii="Century Gothic" w:hAnsi="Century Gothic"/>
          <w:i/>
          <w:sz w:val="18"/>
          <w:szCs w:val="18"/>
        </w:rPr>
        <w:t>**</w:t>
      </w:r>
      <w:r w:rsidRPr="00B30E5A">
        <w:rPr>
          <w:rFonts w:ascii="Century Gothic" w:hAnsi="Century Gothic"/>
          <w:sz w:val="18"/>
          <w:szCs w:val="18"/>
        </w:rPr>
        <w:t>.</w:t>
      </w:r>
    </w:p>
    <w:p w:rsidR="00CB2113" w:rsidRPr="00B30E5A" w:rsidRDefault="00CB2113" w:rsidP="00CB2113">
      <w:pPr>
        <w:pStyle w:val="Kreska"/>
        <w:numPr>
          <w:ilvl w:val="0"/>
          <w:numId w:val="6"/>
        </w:numPr>
        <w:tabs>
          <w:tab w:val="clear" w:pos="794"/>
        </w:tabs>
        <w:suppressAutoHyphens/>
        <w:spacing w:before="120" w:after="120" w:line="288" w:lineRule="auto"/>
        <w:ind w:left="360"/>
        <w:rPr>
          <w:rFonts w:ascii="Century Gothic" w:hAnsi="Century Gothic"/>
          <w:sz w:val="18"/>
          <w:szCs w:val="18"/>
        </w:rPr>
      </w:pPr>
      <w:r w:rsidRPr="00B30E5A">
        <w:rPr>
          <w:rFonts w:ascii="Century Gothic" w:hAnsi="Century Gothic"/>
          <w:sz w:val="18"/>
          <w:szCs w:val="18"/>
        </w:rPr>
        <w:t>Oświadczamy, że:</w:t>
      </w:r>
    </w:p>
    <w:p w:rsidR="00CB2113" w:rsidRPr="00D44D3B" w:rsidRDefault="00CB2113" w:rsidP="00CB2113">
      <w:pPr>
        <w:numPr>
          <w:ilvl w:val="0"/>
          <w:numId w:val="3"/>
        </w:numPr>
        <w:tabs>
          <w:tab w:val="clear" w:pos="1647"/>
        </w:tabs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określonych tam przez Zamawiającego;</w:t>
      </w:r>
    </w:p>
    <w:p w:rsidR="00CB2113" w:rsidRPr="00C603CC" w:rsidRDefault="00CB2113" w:rsidP="00CB2113">
      <w:pPr>
        <w:numPr>
          <w:ilvl w:val="0"/>
          <w:numId w:val="3"/>
        </w:numPr>
        <w:tabs>
          <w:tab w:val="clear" w:pos="1647"/>
        </w:tabs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C603CC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Uważamy się za związanych niniejszą ofertą przez czas wskazany w SIWZ, w przypadku uznania naszej oferty za najkorzystniejszą zobowiązujemy się do </w:t>
      </w:r>
      <w:r>
        <w:rPr>
          <w:rFonts w:ascii="Century Gothic" w:hAnsi="Century Gothic"/>
          <w:sz w:val="18"/>
          <w:szCs w:val="18"/>
          <w:lang w:eastAsia="pl-PL"/>
        </w:rPr>
        <w:t>zawarcia</w:t>
      </w:r>
      <w:r w:rsidRPr="00C603CC">
        <w:rPr>
          <w:rFonts w:ascii="Century Gothic" w:hAnsi="Century Gothic"/>
          <w:sz w:val="18"/>
          <w:szCs w:val="18"/>
          <w:lang w:eastAsia="pl-PL"/>
        </w:rPr>
        <w:t xml:space="preserve"> umowy na warunkach zawartych w SIWZ w miejscu i terminie wskazanym przez Zamawiającego.</w:t>
      </w:r>
    </w:p>
    <w:p w:rsidR="00CB2113" w:rsidRPr="00D44D3B" w:rsidRDefault="00CB2113" w:rsidP="00CB2113">
      <w:pPr>
        <w:numPr>
          <w:ilvl w:val="0"/>
          <w:numId w:val="3"/>
        </w:numPr>
        <w:tabs>
          <w:tab w:val="clear" w:pos="1647"/>
        </w:tabs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rozporządzenia Parlamentu Europejskiego i Rady (UE) 2016/679 z dn</w:t>
      </w:r>
      <w:r>
        <w:rPr>
          <w:rFonts w:ascii="Century Gothic" w:hAnsi="Century Gothic"/>
          <w:i/>
          <w:sz w:val="18"/>
          <w:szCs w:val="18"/>
          <w:lang w:eastAsia="pl-PL"/>
        </w:rPr>
        <w:t>.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27 kwietnia 2016 r.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sprawie ochrony osób fizycznych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związku 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br/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danych) (Dz. Urz. UE L 119 z 2016 r.,)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B2113" w:rsidRPr="00D44D3B" w:rsidRDefault="00CB2113" w:rsidP="00CB2113">
      <w:pPr>
        <w:numPr>
          <w:ilvl w:val="0"/>
          <w:numId w:val="3"/>
        </w:numPr>
        <w:tabs>
          <w:tab w:val="clear" w:pos="1647"/>
        </w:tabs>
        <w:suppressAutoHyphens/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CB2113" w:rsidRPr="00D44D3B" w:rsidTr="005E60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113" w:rsidRPr="00D44D3B" w:rsidRDefault="00CB2113" w:rsidP="005E6056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CB2113" w:rsidRPr="00D44D3B" w:rsidTr="005E60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B2113" w:rsidRPr="00D44D3B" w:rsidTr="005E605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B2113" w:rsidRPr="00D44D3B" w:rsidRDefault="00CB2113" w:rsidP="00CB2113">
      <w:pPr>
        <w:tabs>
          <w:tab w:val="num" w:pos="993"/>
        </w:tabs>
        <w:autoSpaceDE w:val="0"/>
        <w:autoSpaceDN w:val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B2113" w:rsidRPr="00D44D3B" w:rsidRDefault="00CB2113" w:rsidP="00CB2113">
      <w:pPr>
        <w:numPr>
          <w:ilvl w:val="0"/>
          <w:numId w:val="3"/>
        </w:numPr>
        <w:tabs>
          <w:tab w:val="clear" w:pos="1647"/>
        </w:tabs>
        <w:suppressAutoHyphens/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44D3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D44D3B">
        <w:rPr>
          <w:rFonts w:ascii="Century Gothic" w:hAnsi="Century Gothic"/>
          <w:sz w:val="18"/>
          <w:szCs w:val="18"/>
          <w:lang w:eastAsia="pl-PL"/>
        </w:rPr>
        <w:t>.</w:t>
      </w:r>
    </w:p>
    <w:p w:rsidR="00CB2113" w:rsidRPr="00D44D3B" w:rsidRDefault="00CB2113" w:rsidP="00CB2113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i/>
          <w:sz w:val="18"/>
          <w:szCs w:val="18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i nie mogą być udostępniane musi wykazać, że zastrzeżone informacje stanowią tajemnicę przedsiębiorstwa. </w:t>
      </w:r>
    </w:p>
    <w:p w:rsidR="00CB2113" w:rsidRPr="00FA5C37" w:rsidRDefault="00CB2113" w:rsidP="00CB2113">
      <w:pPr>
        <w:suppressAutoHyphens/>
        <w:autoSpaceDE w:val="0"/>
        <w:autoSpaceDN w:val="0"/>
        <w:spacing w:after="120" w:line="288" w:lineRule="auto"/>
        <w:ind w:left="567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CB2113" w:rsidRPr="00D44D3B" w:rsidRDefault="00CB2113" w:rsidP="00CB2113">
      <w:pPr>
        <w:numPr>
          <w:ilvl w:val="0"/>
          <w:numId w:val="7"/>
        </w:numPr>
        <w:suppressAutoHyphens/>
        <w:spacing w:before="120" w:after="120" w:line="288" w:lineRule="auto"/>
        <w:ind w:left="357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D44D3B">
        <w:rPr>
          <w:rFonts w:ascii="Century Gothic" w:hAnsi="Century Gothic"/>
          <w:sz w:val="18"/>
          <w:szCs w:val="18"/>
        </w:rPr>
        <w:t>Pzp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CB2113" w:rsidRPr="00D44D3B" w:rsidTr="005E6056">
        <w:tc>
          <w:tcPr>
            <w:tcW w:w="2693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w formie elektronicznej, wydający urząd lub organ/numer i nazwa postępowania o udzielenie zamówienia publicznego </w:t>
            </w:r>
          </w:p>
        </w:tc>
      </w:tr>
      <w:tr w:rsidR="00CB2113" w:rsidRPr="00D44D3B" w:rsidTr="005E6056">
        <w:tc>
          <w:tcPr>
            <w:tcW w:w="2693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B2113" w:rsidRPr="00D44D3B" w:rsidTr="005E6056">
        <w:tc>
          <w:tcPr>
            <w:tcW w:w="2693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B2113" w:rsidRPr="00D44D3B" w:rsidRDefault="00CB2113" w:rsidP="005E6056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CB2113" w:rsidRPr="00D44D3B" w:rsidRDefault="00CB2113" w:rsidP="00CB2113">
      <w:pPr>
        <w:tabs>
          <w:tab w:val="num" w:pos="720"/>
        </w:tabs>
        <w:spacing w:after="120" w:line="288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CB2113" w:rsidRDefault="00CB2113" w:rsidP="00CB2113">
      <w:pPr>
        <w:numPr>
          <w:ilvl w:val="0"/>
          <w:numId w:val="2"/>
        </w:numPr>
        <w:suppressAutoHyphens/>
        <w:spacing w:before="120" w:after="120" w:line="288" w:lineRule="auto"/>
        <w:ind w:left="357" w:hanging="357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CB2113" w:rsidRDefault="00CB2113" w:rsidP="00CB2113">
      <w:pPr>
        <w:numPr>
          <w:ilvl w:val="0"/>
          <w:numId w:val="2"/>
        </w:numPr>
        <w:suppressAutoHyphens/>
        <w:spacing w:before="120" w:after="120" w:line="288" w:lineRule="auto"/>
        <w:ind w:left="357" w:hanging="357"/>
        <w:contextualSpacing/>
        <w:rPr>
          <w:rFonts w:ascii="Century Gothic" w:hAnsi="Century Gothic"/>
          <w:sz w:val="18"/>
          <w:szCs w:val="18"/>
        </w:rPr>
      </w:pPr>
      <w:r w:rsidRPr="00B30E5A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CB2113" w:rsidRDefault="00CB2113" w:rsidP="00CB2113">
      <w:pPr>
        <w:suppressAutoHyphens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CB2113" w:rsidRPr="00B30E5A" w:rsidRDefault="00CB2113" w:rsidP="00CB2113">
      <w:pPr>
        <w:suppressAutoHyphens/>
        <w:spacing w:before="120" w:after="120" w:line="288" w:lineRule="auto"/>
        <w:contextualSpacing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CB2113" w:rsidRPr="00D44D3B" w:rsidTr="005E605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CB2113" w:rsidRPr="00D44D3B" w:rsidTr="005E6056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CB2113" w:rsidRPr="00D44D3B" w:rsidRDefault="00CB2113" w:rsidP="00CB2113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CB2113" w:rsidRPr="00D44D3B" w:rsidRDefault="00CB2113" w:rsidP="00CB2113">
      <w:pPr>
        <w:numPr>
          <w:ilvl w:val="0"/>
          <w:numId w:val="8"/>
        </w:numPr>
        <w:suppressAutoHyphens/>
        <w:spacing w:before="120" w:after="0" w:line="240" w:lineRule="auto"/>
        <w:ind w:left="357" w:hanging="357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CB2113" w:rsidRPr="00D44D3B" w:rsidRDefault="00CB2113" w:rsidP="00CB2113">
      <w:pPr>
        <w:numPr>
          <w:ilvl w:val="1"/>
          <w:numId w:val="4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B2113" w:rsidRDefault="00CB2113" w:rsidP="00CB2113">
      <w:pPr>
        <w:numPr>
          <w:ilvl w:val="1"/>
          <w:numId w:val="4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B2113" w:rsidRPr="00D44D3B" w:rsidRDefault="00CB2113" w:rsidP="00CB2113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B2113" w:rsidRDefault="00CB2113" w:rsidP="00CB2113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CB2113" w:rsidRPr="00D44D3B" w:rsidRDefault="00CB2113" w:rsidP="00CB2113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CB2113" w:rsidRPr="00D44D3B" w:rsidTr="005E6056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D44D3B" w:rsidTr="005E6056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Default="00CB2113" w:rsidP="005E605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CB2113" w:rsidRPr="00D44D3B" w:rsidRDefault="00CB2113" w:rsidP="005E605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13" w:rsidRPr="00D44D3B" w:rsidRDefault="00CB2113" w:rsidP="005E6056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CB2113" w:rsidRDefault="00CB2113" w:rsidP="00CB2113">
      <w:pPr>
        <w:rPr>
          <w:rFonts w:ascii="Century Gothic" w:hAnsi="Century Gothic"/>
          <w:b/>
          <w:sz w:val="18"/>
          <w:szCs w:val="18"/>
          <w:lang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eastAsia="pl-PL"/>
        </w:rPr>
        <w:sectPr w:rsidR="00CB2113" w:rsidSect="00110775">
          <w:footerReference w:type="default" r:id="rId8"/>
          <w:footerReference w:type="first" r:id="rId9"/>
          <w:pgSz w:w="11906" w:h="16838"/>
          <w:pgMar w:top="993" w:right="1133" w:bottom="993" w:left="1134" w:header="709" w:footer="205" w:gutter="0"/>
          <w:pgNumType w:start="1"/>
          <w:cols w:space="708"/>
          <w:titlePg/>
          <w:docGrid w:linePitch="360"/>
        </w:sectPr>
      </w:pPr>
    </w:p>
    <w:p w:rsidR="00CB2113" w:rsidRPr="009B0A24" w:rsidRDefault="00CB2113" w:rsidP="00CB2113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CB2113" w:rsidRPr="00B84F81" w:rsidRDefault="00CB2113" w:rsidP="00CB211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CB2113" w:rsidRPr="00B84F81" w:rsidRDefault="00CB2113" w:rsidP="00CB2113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CB2113" w:rsidRPr="00B84F81" w:rsidRDefault="00CB2113" w:rsidP="00CB211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CB2113" w:rsidRDefault="00CB2113" w:rsidP="00CB211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CB2113" w:rsidRPr="00513B80" w:rsidRDefault="00CB2113" w:rsidP="00CB2113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p w:rsidR="00CB2113" w:rsidRPr="009B0A24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CB2113" w:rsidRPr="009B0A24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CB2113" w:rsidRPr="009B0A24" w:rsidRDefault="00CB2113" w:rsidP="00CB2113">
      <w:pPr>
        <w:autoSpaceDE w:val="0"/>
        <w:autoSpaceDN w:val="0"/>
        <w:spacing w:before="120" w:after="120" w:line="288" w:lineRule="auto"/>
        <w:ind w:left="-113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CB2113" w:rsidRDefault="00CB2113" w:rsidP="00CB2113">
      <w:pPr>
        <w:spacing w:before="120" w:after="120" w:line="288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CB2113" w:rsidRPr="009B0A24" w:rsidRDefault="00CB2113" w:rsidP="00CB2113">
      <w:pPr>
        <w:spacing w:before="120" w:after="120" w:line="288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667944">
        <w:rPr>
          <w:rFonts w:ascii="Century Gothic" w:hAnsi="Century Gothic"/>
          <w:b/>
          <w:bCs/>
          <w:sz w:val="18"/>
          <w:szCs w:val="18"/>
          <w:lang w:eastAsia="pl-PL"/>
        </w:rPr>
        <w:t>Analizy próbek skał z otworu wiertniczego Orzesze-1 celem określenia własności zbiornikowych i rozkładu nasyceń metodą rezonansu magnetycznego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nr NZP-240-2-2020)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,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>
        <w:rPr>
          <w:rFonts w:ascii="Century Gothic" w:hAnsi="Century Gothic"/>
          <w:sz w:val="18"/>
          <w:szCs w:val="18"/>
          <w:lang w:eastAsia="pl-PL"/>
        </w:rPr>
        <w:t xml:space="preserve">spełniamy warunki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B2113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B2113" w:rsidRPr="00B84F81" w:rsidRDefault="00CB2113" w:rsidP="00CB2113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CB2113" w:rsidRPr="00B84F81" w:rsidRDefault="00CB2113" w:rsidP="00CB2113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CB2113" w:rsidRDefault="00CB2113" w:rsidP="00CB2113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9B0A24">
        <w:rPr>
          <w:rFonts w:ascii="Century Gothic" w:hAnsi="Century Gothic" w:cs="Arial"/>
          <w:sz w:val="18"/>
          <w:szCs w:val="18"/>
        </w:rPr>
        <w:t>ych</w:t>
      </w:r>
      <w:proofErr w:type="spellEnd"/>
      <w:r w:rsidRPr="009B0A24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CB2113" w:rsidRPr="009B0A24" w:rsidRDefault="00CB2113" w:rsidP="00CB2113">
      <w:pPr>
        <w:spacing w:before="120" w:after="120" w:line="288" w:lineRule="auto"/>
        <w:contextualSpacing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CB2113" w:rsidRPr="00B84F81" w:rsidRDefault="00CB2113" w:rsidP="00CB211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B2113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B2113" w:rsidRPr="00B84F81" w:rsidRDefault="00CB2113" w:rsidP="00CB211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B2113" w:rsidRDefault="00CB2113" w:rsidP="00CB2113">
      <w:pPr>
        <w:shd w:val="clear" w:color="auto" w:fill="FFFFFF"/>
        <w:jc w:val="both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Default="00CB2113" w:rsidP="00CB2113">
      <w:pPr>
        <w:rPr>
          <w:rFonts w:ascii="Century Gothic" w:hAnsi="Century Gothic"/>
          <w:b/>
          <w:sz w:val="18"/>
          <w:szCs w:val="18"/>
          <w:lang w:val="cs-CZ" w:eastAsia="pl-PL"/>
        </w:rPr>
      </w:pPr>
    </w:p>
    <w:p w:rsidR="00CB2113" w:rsidRPr="00B84F81" w:rsidRDefault="00CB2113" w:rsidP="00CB2113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CB2113" w:rsidRPr="00B84F81" w:rsidRDefault="00CB2113" w:rsidP="00CB211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CB2113" w:rsidRPr="00B84F81" w:rsidRDefault="00CB2113" w:rsidP="00CB2113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CB2113" w:rsidRPr="00090939" w:rsidRDefault="00CB2113" w:rsidP="00CB2113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CB2113" w:rsidRPr="00090939" w:rsidRDefault="00CB2113" w:rsidP="00CB2113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CB2113" w:rsidRPr="00090939" w:rsidRDefault="00CB2113" w:rsidP="00CB211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B2113" w:rsidRDefault="00CB2113" w:rsidP="00CB2113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667944">
        <w:rPr>
          <w:rFonts w:ascii="Century Gothic" w:hAnsi="Century Gothic"/>
          <w:b/>
          <w:bCs/>
          <w:sz w:val="18"/>
          <w:szCs w:val="18"/>
          <w:lang w:eastAsia="pl-PL"/>
        </w:rPr>
        <w:t>Analizy próbek skał z otworu wiertniczego Orzesze-1 celem określenia własności zbiornikowych i rozkładu nasyceń metodą rezonansu magnetycznego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nr NZP-240-2-2020)</w:t>
      </w:r>
    </w:p>
    <w:p w:rsidR="00CB2113" w:rsidRPr="00090939" w:rsidRDefault="00CB2113" w:rsidP="00CB2113">
      <w:pPr>
        <w:numPr>
          <w:ilvl w:val="0"/>
          <w:numId w:val="9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B2113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B2113" w:rsidRPr="00B84F81" w:rsidRDefault="00CB2113" w:rsidP="00CB2113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CB2113" w:rsidRPr="00090939" w:rsidRDefault="00CB2113" w:rsidP="00CB2113">
      <w:pPr>
        <w:numPr>
          <w:ilvl w:val="0"/>
          <w:numId w:val="9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CB2113" w:rsidRPr="00B84F81" w:rsidRDefault="00CB2113" w:rsidP="00CB2113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B2113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B2113" w:rsidRPr="00B84F81" w:rsidRDefault="00CB2113" w:rsidP="00CB2113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CB2113" w:rsidRDefault="00CB2113" w:rsidP="00CB2113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oddzielnie.</w:t>
      </w:r>
    </w:p>
    <w:p w:rsidR="00CB2113" w:rsidRDefault="00CB2113" w:rsidP="00CB2113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  <w:sectPr w:rsidR="00CB2113" w:rsidSect="00D4698F">
          <w:headerReference w:type="default" r:id="rId10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CB2113" w:rsidRPr="00D36425" w:rsidRDefault="00CB2113" w:rsidP="00CB2113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CB2113" w:rsidRPr="00B84F81" w:rsidRDefault="00CB2113" w:rsidP="00CB2113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CB2113" w:rsidRPr="00090939" w:rsidRDefault="00CB2113" w:rsidP="00CB2113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ych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CB2113" w:rsidRPr="00B84F81" w:rsidRDefault="00CB2113" w:rsidP="00CB211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CB2113" w:rsidRPr="00B5454E" w:rsidTr="005E6056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113" w:rsidRPr="00B5454E" w:rsidRDefault="00CB2113" w:rsidP="005E605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CB2113" w:rsidRPr="00B5454E" w:rsidTr="005E6056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13" w:rsidRPr="00B5454E" w:rsidRDefault="00CB2113" w:rsidP="005E6056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CB2113" w:rsidRPr="00B84F81" w:rsidRDefault="00CB2113" w:rsidP="00CB2113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CB2113" w:rsidRDefault="00CB2113" w:rsidP="00CB2113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D14CF3" w:rsidRDefault="00D14CF3"/>
    <w:sectPr w:rsidR="00D1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06F1">
      <w:pPr>
        <w:spacing w:after="0" w:line="240" w:lineRule="auto"/>
      </w:pPr>
      <w:r>
        <w:separator/>
      </w:r>
    </w:p>
  </w:endnote>
  <w:endnote w:type="continuationSeparator" w:id="0">
    <w:p w:rsidR="00000000" w:rsidRDefault="0074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3C" w:rsidRPr="007E269F" w:rsidRDefault="007406F1" w:rsidP="00ED46D1">
    <w:pPr>
      <w:pStyle w:val="Stopka"/>
      <w:jc w:val="right"/>
      <w:rPr>
        <w:rFonts w:ascii="Century Gothic" w:hAnsi="Century Gothic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F1" w:rsidRDefault="007406F1">
    <w:pPr>
      <w:pStyle w:val="Stopka"/>
    </w:pPr>
    <w:r>
      <w:rPr>
        <w:noProof/>
      </w:rPr>
      <w:drawing>
        <wp:inline distT="0" distB="0" distL="0" distR="0" wp14:anchorId="00A3C682" wp14:editId="260322C6">
          <wp:extent cx="5764530" cy="683895"/>
          <wp:effectExtent l="0" t="0" r="762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6F1" w:rsidRDefault="00740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06F1">
      <w:pPr>
        <w:spacing w:after="0" w:line="240" w:lineRule="auto"/>
      </w:pPr>
      <w:r>
        <w:separator/>
      </w:r>
    </w:p>
  </w:footnote>
  <w:footnote w:type="continuationSeparator" w:id="0">
    <w:p w:rsidR="00000000" w:rsidRDefault="0074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3C" w:rsidRPr="00C33469" w:rsidRDefault="00CB2113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09583C" w:rsidRDefault="007406F1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014502"/>
    <w:multiLevelType w:val="hybridMultilevel"/>
    <w:tmpl w:val="312A6230"/>
    <w:lvl w:ilvl="0" w:tplc="DD4407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90D3D"/>
    <w:multiLevelType w:val="hybridMultilevel"/>
    <w:tmpl w:val="3516E766"/>
    <w:lvl w:ilvl="0" w:tplc="31E4598A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">
    <w:nsid w:val="55154017"/>
    <w:multiLevelType w:val="hybridMultilevel"/>
    <w:tmpl w:val="F6388CBC"/>
    <w:lvl w:ilvl="0" w:tplc="867CC5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92553"/>
    <w:multiLevelType w:val="hybridMultilevel"/>
    <w:tmpl w:val="25AA629A"/>
    <w:lvl w:ilvl="0" w:tplc="9E12B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13"/>
    <w:rsid w:val="007406F1"/>
    <w:rsid w:val="00CB2113"/>
    <w:rsid w:val="00D1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1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B21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B2113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B21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2113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CB211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6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11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CB21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CB2113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B211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2113"/>
    <w:rPr>
      <w:rFonts w:ascii="Arial" w:eastAsia="Calibri" w:hAnsi="Arial" w:cs="Arial"/>
      <w:lang w:eastAsia="pl-PL"/>
    </w:rPr>
  </w:style>
  <w:style w:type="paragraph" w:customStyle="1" w:styleId="Kreska">
    <w:name w:val="Kreska"/>
    <w:basedOn w:val="Normalny"/>
    <w:rsid w:val="00CB211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6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2020-01-30T09:01:00Z</dcterms:created>
  <dcterms:modified xsi:type="dcterms:W3CDTF">2020-01-30T09:18:00Z</dcterms:modified>
</cp:coreProperties>
</file>