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66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  <w:r w:rsidRPr="006621FF">
        <w:rPr>
          <w:rFonts w:ascii="Century Gothic" w:hAnsi="Century Gothic" w:cs="Garamond"/>
          <w:b/>
          <w:sz w:val="20"/>
          <w:szCs w:val="20"/>
        </w:rPr>
        <w:t>Załącznik nr 3a do SIWZ</w:t>
      </w:r>
      <w:r w:rsidR="00711127">
        <w:rPr>
          <w:rFonts w:ascii="Century Gothic" w:hAnsi="Century Gothic" w:cs="Garamond"/>
          <w:b/>
          <w:sz w:val="20"/>
          <w:szCs w:val="20"/>
        </w:rPr>
        <w:t xml:space="preserve"> po zmianie na dzień 29.06.2020 r.</w:t>
      </w:r>
      <w:bookmarkStart w:id="0" w:name="_GoBack"/>
      <w:bookmarkEnd w:id="0"/>
    </w:p>
    <w:p w:rsidR="00172766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172766" w:rsidRPr="00E81504" w:rsidRDefault="00172766" w:rsidP="00172766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172766" w:rsidRPr="00E81504" w:rsidRDefault="00172766" w:rsidP="00172766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72766" w:rsidRDefault="00172766" w:rsidP="0017276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72766" w:rsidRPr="00FF1B30" w:rsidRDefault="00172766" w:rsidP="0017276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172766" w:rsidRDefault="00172766" w:rsidP="0017276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72766" w:rsidRPr="00E81504" w:rsidRDefault="00172766" w:rsidP="00172766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172766" w:rsidRPr="00E81504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172766" w:rsidRPr="00E81504" w:rsidRDefault="00172766" w:rsidP="00172766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172766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6800BB">
        <w:rPr>
          <w:rFonts w:ascii="Century Gothic" w:hAnsi="Century Gothic"/>
          <w:b/>
          <w:sz w:val="20"/>
          <w:szCs w:val="20"/>
        </w:rPr>
        <w:t>Oferujemy</w:t>
      </w:r>
      <w:r>
        <w:rPr>
          <w:rFonts w:ascii="Century Gothic" w:hAnsi="Century Gothic"/>
          <w:b/>
          <w:sz w:val="20"/>
          <w:szCs w:val="20"/>
        </w:rPr>
        <w:t xml:space="preserve"> dwa (2) zestawy pomiarowe XRF, w których skład wchodzą:</w:t>
      </w:r>
    </w:p>
    <w:p w:rsidR="00172766" w:rsidRPr="006800BB" w:rsidRDefault="00172766" w:rsidP="00172766">
      <w:pPr>
        <w:pStyle w:val="Akapitzlist"/>
        <w:numPr>
          <w:ilvl w:val="3"/>
          <w:numId w:val="4"/>
        </w:numPr>
        <w:spacing w:line="360" w:lineRule="auto"/>
        <w:ind w:left="284" w:right="-1" w:hanging="284"/>
        <w:jc w:val="both"/>
      </w:pPr>
      <w:r>
        <w:rPr>
          <w:rFonts w:ascii="Century Gothic" w:hAnsi="Century Gothic"/>
          <w:b/>
          <w:sz w:val="20"/>
          <w:szCs w:val="20"/>
        </w:rPr>
        <w:t>P</w:t>
      </w:r>
      <w:r w:rsidRPr="00F61D39">
        <w:rPr>
          <w:rFonts w:ascii="Century Gothic" w:hAnsi="Century Gothic"/>
          <w:b/>
          <w:sz w:val="20"/>
          <w:szCs w:val="20"/>
        </w:rPr>
        <w:t xml:space="preserve">rzenośne spektrometry XRF wraz z preinstalowanym oprogramowaniem, akcesoriami </w:t>
      </w:r>
      <w:r>
        <w:rPr>
          <w:rFonts w:ascii="Century Gothic" w:hAnsi="Century Gothic"/>
          <w:b/>
          <w:sz w:val="20"/>
          <w:szCs w:val="20"/>
        </w:rPr>
        <w:br/>
      </w:r>
      <w:r w:rsidRPr="00F61D39">
        <w:rPr>
          <w:rFonts w:ascii="Century Gothic" w:hAnsi="Century Gothic"/>
          <w:b/>
          <w:sz w:val="20"/>
          <w:szCs w:val="20"/>
        </w:rPr>
        <w:t>i dokumentacją, o parametrach</w:t>
      </w:r>
      <w:r>
        <w:rPr>
          <w:rFonts w:ascii="Century Gothic" w:hAnsi="Century Gothic"/>
          <w:b/>
          <w:sz w:val="20"/>
          <w:szCs w:val="20"/>
        </w:rPr>
        <w:t xml:space="preserve"> określonych w tabeli nr 1</w:t>
      </w:r>
      <w:r w:rsidRPr="006800BB">
        <w:t xml:space="preserve"> 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</w:t>
      </w:r>
      <w:r w:rsidRPr="006800BB">
        <w:rPr>
          <w:rFonts w:ascii="Century Gothic" w:hAnsi="Century Gothic"/>
          <w:sz w:val="20"/>
          <w:szCs w:val="20"/>
        </w:rPr>
        <w:t>: ……</w:t>
      </w:r>
      <w:r>
        <w:rPr>
          <w:rFonts w:ascii="Century Gothic" w:hAnsi="Century Gothic"/>
          <w:sz w:val="20"/>
          <w:szCs w:val="20"/>
        </w:rPr>
        <w:t>…………………………..</w:t>
      </w:r>
    </w:p>
    <w:p w:rsidR="00172766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Model: …………………………………</w:t>
      </w:r>
      <w:r>
        <w:rPr>
          <w:rFonts w:ascii="Century Gothic" w:hAnsi="Century Gothic"/>
          <w:sz w:val="20"/>
          <w:szCs w:val="20"/>
        </w:rPr>
        <w:t>…..</w:t>
      </w:r>
    </w:p>
    <w:p w:rsidR="00172766" w:rsidRPr="00F61D39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F61D39">
        <w:rPr>
          <w:rFonts w:ascii="Century Gothic" w:hAnsi="Century Gothic"/>
          <w:b/>
          <w:sz w:val="20"/>
          <w:szCs w:val="20"/>
        </w:rPr>
        <w:t>Oraz</w:t>
      </w:r>
    </w:p>
    <w:p w:rsidR="00172766" w:rsidRPr="006800BB" w:rsidRDefault="00172766" w:rsidP="00172766">
      <w:pPr>
        <w:pStyle w:val="Akapitzlist"/>
        <w:numPr>
          <w:ilvl w:val="3"/>
          <w:numId w:val="4"/>
        </w:numPr>
        <w:spacing w:line="360" w:lineRule="auto"/>
        <w:ind w:left="284" w:right="-1" w:hanging="284"/>
        <w:jc w:val="both"/>
      </w:pPr>
      <w:r>
        <w:rPr>
          <w:rFonts w:ascii="Century Gothic" w:hAnsi="Century Gothic"/>
          <w:b/>
          <w:sz w:val="20"/>
          <w:szCs w:val="20"/>
        </w:rPr>
        <w:t xml:space="preserve">Stacje sterujące (laptopy) umożliwiające </w:t>
      </w:r>
      <w:r w:rsidRPr="00F61D39">
        <w:rPr>
          <w:rFonts w:ascii="Century Gothic" w:hAnsi="Century Gothic"/>
          <w:b/>
          <w:sz w:val="20"/>
          <w:szCs w:val="20"/>
        </w:rPr>
        <w:t>transfer i obróbkę danych, o parametrach</w:t>
      </w:r>
      <w:r>
        <w:rPr>
          <w:rFonts w:ascii="Century Gothic" w:hAnsi="Century Gothic"/>
          <w:b/>
          <w:sz w:val="20"/>
          <w:szCs w:val="20"/>
        </w:rPr>
        <w:t xml:space="preserve"> określonych w tabeli nr 2</w:t>
      </w:r>
      <w:r w:rsidRPr="006800BB">
        <w:t xml:space="preserve"> 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</w:t>
      </w:r>
      <w:r w:rsidRPr="006800BB">
        <w:rPr>
          <w:rFonts w:ascii="Century Gothic" w:hAnsi="Century Gothic"/>
          <w:sz w:val="20"/>
          <w:szCs w:val="20"/>
        </w:rPr>
        <w:t>: ……</w:t>
      </w:r>
      <w:r>
        <w:rPr>
          <w:rFonts w:ascii="Century Gothic" w:hAnsi="Century Gothic"/>
          <w:sz w:val="20"/>
          <w:szCs w:val="20"/>
        </w:rPr>
        <w:t>…………………………..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Model: …………………………………</w:t>
      </w:r>
      <w:r>
        <w:rPr>
          <w:rFonts w:ascii="Century Gothic" w:hAnsi="Century Gothic"/>
          <w:sz w:val="20"/>
          <w:szCs w:val="20"/>
        </w:rPr>
        <w:t>…..</w:t>
      </w:r>
    </w:p>
    <w:p w:rsidR="00172766" w:rsidRPr="00A75F32" w:rsidRDefault="00172766" w:rsidP="0017276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6905"/>
        <w:gridCol w:w="1930"/>
      </w:tblGrid>
      <w:tr w:rsidR="00172766" w:rsidRPr="00A75F32" w:rsidTr="00524308">
        <w:trPr>
          <w:trHeight w:val="32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TABELA NR 1</w:t>
            </w:r>
          </w:p>
        </w:tc>
      </w:tr>
      <w:tr w:rsidR="00172766" w:rsidRPr="00A75F32" w:rsidTr="00524308">
        <w:trPr>
          <w:trHeight w:val="1227"/>
        </w:trPr>
        <w:tc>
          <w:tcPr>
            <w:tcW w:w="39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Spektrometr przenośny XRF – minimalne wymagane parametry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sz w:val="20"/>
                <w:szCs w:val="20"/>
              </w:rPr>
              <w:t>Parametry oferowanej aparatury</w:t>
            </w:r>
          </w:p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sz w:val="20"/>
                <w:szCs w:val="20"/>
              </w:rPr>
              <w:t xml:space="preserve">(należy zaznaczyć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oferowany parametr</w:t>
            </w:r>
            <w:r w:rsidRPr="00A75F32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172766" w:rsidRPr="00A75F32" w:rsidTr="00524308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172766" w:rsidRPr="00F2400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F2400E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automatycznie wykonuje wielopierwiastkową analizę jakościową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A75F32">
              <w:rPr>
                <w:rFonts w:ascii="Century Gothic" w:hAnsi="Century Gothic"/>
                <w:sz w:val="20"/>
                <w:szCs w:val="20"/>
              </w:rPr>
              <w:t>i ilościową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przeznaczony jest do identyfikacji i oznaczeń ilościowych (pomiaru stężenia) co najmniej 20 pierwiastków metalicznych w następujących zakresach kalibracji: </w:t>
            </w:r>
          </w:p>
        </w:tc>
        <w:tc>
          <w:tcPr>
            <w:tcW w:w="10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2.1.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Cu, Zn, Fe, As, Pb, Mo, Sn, W, Cr, Co, Ni, Cd, Bi, Hg, V, Ti - (</w:t>
            </w:r>
            <w:r w:rsidRPr="00A75F32">
              <w:rPr>
                <w:rFonts w:ascii="Century Gothic" w:hAnsi="Century Gothic"/>
                <w:sz w:val="20"/>
                <w:szCs w:val="20"/>
              </w:rPr>
              <w:t xml:space="preserve">poziom detekcji = 10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2.2.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metali szlachetnych: Au, Ag, Pt, Pd - (poziom detekcji = 10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2.3.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pierwiastków ziem rzadkich REE: 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Pr, Nd, La, Ce, Y, Sc</w:t>
            </w:r>
            <w:r w:rsidRPr="00A75F32">
              <w:rPr>
                <w:rFonts w:ascii="Century Gothic" w:hAnsi="Century Gothic"/>
                <w:sz w:val="20"/>
                <w:szCs w:val="20"/>
              </w:rPr>
              <w:t xml:space="preserve"> - (dokładność w zakresie 25-200 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oznacza jednocześnie zawartości w/w pierwiastków w materiałach takich jak skały, gleby, osady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posiada pakiety analityczne umożliwiające analizę w/w pierwiastków w następujących trybach pracy:</w:t>
            </w:r>
          </w:p>
        </w:tc>
        <w:tc>
          <w:tcPr>
            <w:tcW w:w="10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4.1.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stałych - fragmenty skał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4.2.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stałych - rdzenie wiertnicze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4.3.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sproszkowanych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limit detekcji pierwiastków: pojedyncze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szybko i bezpiecznie mierzy zawartość w/w metali w w/w trybach pracy na próbkach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zakres pomiarowy analiz: od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czas analizy pierwiastków: od kilkudziesięciu sekund do kilku minut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8B4959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4959">
              <w:rPr>
                <w:rFonts w:ascii="Century Gothic" w:hAnsi="Century Gothic"/>
                <w:sz w:val="20"/>
                <w:szCs w:val="20"/>
              </w:rPr>
              <w:t xml:space="preserve">wyposażony jest w detektor SDD chłodzony elektronicznie z dużym oknem </w:t>
            </w:r>
            <w:proofErr w:type="spellStart"/>
            <w:r w:rsidRPr="008B4959">
              <w:rPr>
                <w:rFonts w:ascii="Century Gothic" w:hAnsi="Century Gothic"/>
                <w:sz w:val="20"/>
                <w:szCs w:val="20"/>
              </w:rPr>
              <w:t>grafenowym</w:t>
            </w:r>
            <w:proofErr w:type="spellEnd"/>
            <w:r w:rsidRPr="008B4959">
              <w:rPr>
                <w:rFonts w:ascii="Century Gothic" w:hAnsi="Century Gothic"/>
                <w:sz w:val="20"/>
                <w:szCs w:val="20"/>
              </w:rPr>
              <w:t xml:space="preserve"> co najmniej 25 mm2, - wielkość okna pomiarowego: średnica co najmniej 9 mm,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wyposażony jest w lampę rentgenowską z anodą wolframową o mocy 4W pozwalającą osiągnąć rozdzielczość poniżej 150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eV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 xml:space="preserve"> ; napięcie na lampie rentgenowskiej 50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wyposażony w wewnętrzny system pomiaru ciśnienia (przez Zamawiającego nazwanego barometrem) umożliwiającego automatyczną korektę parametrów kalibracji urządzenia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wielokanałowy cyfrowy procesor sygnału wysokiej szybkości zliczania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ekran dotykowy LCD o wysokiej rozdzielczości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71112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zasilanie baterią litową o pojemności wystarczającej na ok. </w:t>
            </w:r>
            <w:r w:rsidR="00711127" w:rsidRPr="00711127">
              <w:rPr>
                <w:rFonts w:ascii="Century Gothic" w:hAnsi="Century Gothic"/>
                <w:sz w:val="20"/>
                <w:szCs w:val="20"/>
                <w:highlight w:val="yellow"/>
              </w:rPr>
              <w:t>7</w:t>
            </w:r>
            <w:r w:rsidRPr="00711127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godz.</w:t>
            </w:r>
            <w:r w:rsidRPr="00A75F32">
              <w:rPr>
                <w:rFonts w:ascii="Century Gothic" w:hAnsi="Century Gothic"/>
                <w:sz w:val="20"/>
                <w:szCs w:val="20"/>
              </w:rPr>
              <w:t xml:space="preserve"> ciągłej pracy wraz z ładowarką elektryczną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czas eksploatacji &gt;1000 godzin w pobudzeniu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niewielkie poręczne wymiary urządzenia i waga &lt;2kg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temperatura robocza </w:t>
            </w:r>
            <w:smartTag w:uri="urn:schemas-microsoft-com:office:smarttags" w:element="metricconverter">
              <w:smartTagPr>
                <w:attr w:name="ProductID" w:val="-10C"/>
              </w:smartTagPr>
              <w:r w:rsidRPr="00A75F32">
                <w:rPr>
                  <w:rFonts w:ascii="Century Gothic" w:hAnsi="Century Gothic"/>
                  <w:sz w:val="20"/>
                  <w:szCs w:val="20"/>
                </w:rPr>
                <w:t>-10C</w:t>
              </w:r>
            </w:smartTag>
            <w:r w:rsidRPr="00A75F32">
              <w:rPr>
                <w:rFonts w:ascii="Century Gothic" w:hAnsi="Century Gothic"/>
                <w:sz w:val="20"/>
                <w:szCs w:val="20"/>
              </w:rPr>
              <w:t xml:space="preserve"> +</w:t>
            </w:r>
            <w:smartTag w:uri="urn:schemas-microsoft-com:office:smarttags" w:element="metricconverter">
              <w:smartTagPr>
                <w:attr w:name="ProductID" w:val="50C"/>
              </w:smartTagPr>
              <w:r w:rsidRPr="00A75F32">
                <w:rPr>
                  <w:rFonts w:ascii="Century Gothic" w:hAnsi="Century Gothic"/>
                  <w:sz w:val="20"/>
                  <w:szCs w:val="20"/>
                </w:rPr>
                <w:t>50C</w:t>
              </w:r>
            </w:smartTag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oprogramowanie sterujące w języku polskim (lub angielskim z zastosowaniem ikon graficznych)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19.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wytrzymała, odporna na wilgoć obudowa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zintegrowany z urządzeniem, uszczelniony komputer, stanowiący panel sterowania dla skanera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wbudowana pamięć 1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Gb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 xml:space="preserve"> umożliwiająca zapisywanie do 75 tys. pomiarów razem z widmem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możliwość transferu danych ze spektrometru przez USB i łącze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procesor z dużą pamięcią i systemem operacyjnym Windows lub równoważny umożliwiający poprzez port USB połączenie z komputerem możliwość generowania raportów oraz eksportu danych do plików powszechnie używanych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kondensator w celu utrzymania zasilania bez konieczności wyłączania urządzenia podczas wymiany baterii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stacja dokująca umożliwiająca ładowanie dwóch baterii jednocześnie w tym jednej w spektrometrze bez konieczności jego wyłączenia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statyw do badań polowych z osłoną radiacyjną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0" w:type="pct"/>
            <w:gridSpan w:val="4"/>
            <w:shd w:val="pct25" w:color="auto" w:fill="auto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bCs/>
                <w:sz w:val="20"/>
                <w:szCs w:val="20"/>
              </w:rPr>
              <w:t>Akcesoria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kabura z klamrą mocującą służące do noszenia w terenie spektrometru XRF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A75F3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akumulator do spektrometru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A75F3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zapasowe okienka do spektrometru – 30 szt.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4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foremki do przygotowywania próbek proszkowych i pudrowych (100 szt.)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5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folie do foremek i przygotowania prób proszkowych oraz pudrowych (1000 </w:t>
            </w:r>
            <w:r w:rsidRPr="00A75F32">
              <w:rPr>
                <w:rFonts w:ascii="Century Gothic" w:hAnsi="Century Gothic"/>
                <w:sz w:val="20"/>
                <w:szCs w:val="20"/>
              </w:rPr>
              <w:lastRenderedPageBreak/>
              <w:t>szt.)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lastRenderedPageBreak/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6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walizka umożliwiające transport spektrometru XRF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</w:tbl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tbl>
      <w:tblPr>
        <w:tblW w:w="4985" w:type="pct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5417"/>
        <w:gridCol w:w="2296"/>
      </w:tblGrid>
      <w:tr w:rsidR="00172766" w:rsidRPr="00F768D7" w:rsidTr="00524308">
        <w:trPr>
          <w:trHeight w:val="3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TABELA NR 2</w:t>
            </w:r>
          </w:p>
        </w:tc>
      </w:tr>
      <w:tr w:rsidR="00172766" w:rsidRPr="00F768D7" w:rsidTr="00524308">
        <w:trPr>
          <w:trHeight w:val="340"/>
        </w:trPr>
        <w:tc>
          <w:tcPr>
            <w:tcW w:w="3803" w:type="pct"/>
            <w:gridSpan w:val="2"/>
            <w:tcBorders>
              <w:top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Stacje sterujące (l</w:t>
            </w:r>
            <w:r w:rsidRPr="00D4166E"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aptop</w:t>
            </w:r>
            <w:r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y)</w:t>
            </w:r>
            <w:r w:rsidRPr="00D4166E"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 xml:space="preserve"> – minimalne wymagane parametry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sz w:val="20"/>
                <w:szCs w:val="20"/>
              </w:rPr>
              <w:t>Parametry oferowan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ego</w:t>
            </w:r>
            <w:r w:rsidRPr="00D4166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sprzętu</w:t>
            </w:r>
          </w:p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sz w:val="20"/>
                <w:szCs w:val="20"/>
              </w:rPr>
              <w:t>(należy zaznaczyć oferowany parametr)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Procesor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Architektura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Procesor o architekturze zgodnej z x86, 64 bitowy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Wydajność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Procesor osiągający w teście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PassMark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PerformanceTest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wynik nie mniejszy niż </w:t>
            </w:r>
            <w:r w:rsidRPr="00D4166E">
              <w:rPr>
                <w:rFonts w:ascii="Century Gothic" w:hAnsi="Century Gothic"/>
                <w:b/>
                <w:sz w:val="20"/>
                <w:szCs w:val="20"/>
                <w:u w:val="single"/>
              </w:rPr>
              <w:t>4000</w:t>
            </w:r>
            <w:r w:rsidRPr="00D4166E">
              <w:rPr>
                <w:rFonts w:ascii="Century Gothic" w:hAnsi="Century Gothic"/>
                <w:sz w:val="20"/>
                <w:szCs w:val="20"/>
              </w:rPr>
              <w:t xml:space="preserve"> punktów według wyników opublikowanych na stronie </w:t>
            </w:r>
            <w:hyperlink r:id="rId8" w:history="1">
              <w:r w:rsidRPr="00D4166E">
                <w:rPr>
                  <w:rStyle w:val="Hipercze"/>
                  <w:rFonts w:ascii="Century Gothic" w:eastAsia="Calibri" w:hAnsi="Century Gothic"/>
                  <w:sz w:val="20"/>
                  <w:szCs w:val="20"/>
                </w:rPr>
                <w:t>http://www.cpubenchmark.net/cpu_list.php</w:t>
              </w:r>
            </w:hyperlink>
            <w:r w:rsidRPr="00D416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166E">
              <w:rPr>
                <w:rFonts w:ascii="Century Gothic" w:hAnsi="Century Gothic"/>
                <w:color w:val="000000"/>
                <w:spacing w:val="-2"/>
                <w:sz w:val="20"/>
                <w:szCs w:val="20"/>
              </w:rPr>
              <w:t xml:space="preserve">Warunek musi być spełniony nie wcześniej niż 30dni  od daty złożenia </w:t>
            </w:r>
            <w:r w:rsidRPr="00D4166E">
              <w:rPr>
                <w:rFonts w:ascii="Century Gothic" w:hAnsi="Century Gothic"/>
                <w:color w:val="000000"/>
                <w:spacing w:val="-5"/>
                <w:sz w:val="20"/>
                <w:szCs w:val="20"/>
              </w:rPr>
              <w:t xml:space="preserve">dokumentu potwierdzającego przez zaoferowaną dostawę wymagań </w:t>
            </w: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określonych przez Zamawiającego 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Typ procesora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wielordzeniowy, mobilny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Liczba procesorów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Pamięć operacyjna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Rozmiar pamięci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8GB DDR4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Napęd CD/DVD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CD/DVD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  <w:lang w:val="en-US"/>
              </w:rPr>
              <w:t>8 x DVD+/-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Dysk twardy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1 x 240 GB dysk SSD SATA </w:t>
            </w: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85 000/84 000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IOPs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odczyt/zapis losowy</w:t>
            </w:r>
            <w:r w:rsidRPr="00D4166E">
              <w:rPr>
                <w:rFonts w:ascii="Century Gothic" w:hAnsi="Century Gothic"/>
                <w:sz w:val="20"/>
                <w:szCs w:val="20"/>
              </w:rPr>
              <w:t xml:space="preserve"> lub dysk SSD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PCIe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NVMe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M.2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Porty wejścia/wyjścia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USB 3.0/ 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tabs>
                <w:tab w:val="left" w:pos="1305"/>
              </w:tabs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Złącze stacji dokującej lub złącze USB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Type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 dla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repilkatora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portów/1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Display Port/1 lub HDMI/1 (dozwolone wersje portów mini i micro)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RJ-45/1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Złącze stacji dokującej/1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Karty sieciowe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Ethernet 10/100/1000 i bezprzewodowa karta sieciowa 802.11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Karty sieciowe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Bezprzewodowa karta sieciowa 802.11 n oraz Bluetooth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Karta graficzna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Style w:val="para"/>
                <w:rFonts w:ascii="Century Gothic" w:eastAsia="Calibri" w:hAnsi="Century Gothic"/>
                <w:sz w:val="20"/>
                <w:szCs w:val="20"/>
              </w:rPr>
              <w:t>Zintegrowana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Wyświetlacz wbudowany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Typ wyświetlacza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Style w:val="para"/>
                <w:rFonts w:ascii="Century Gothic" w:eastAsia="Calibri" w:hAnsi="Century Gothic"/>
                <w:sz w:val="20"/>
                <w:szCs w:val="20"/>
              </w:rPr>
              <w:t>wyświetlacz LED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Przekątna (cale)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”"/>
              </w:smartTagPr>
              <w:r w:rsidRPr="00D4166E">
                <w:rPr>
                  <w:rFonts w:ascii="Century Gothic" w:hAnsi="Century Gothic"/>
                  <w:sz w:val="20"/>
                  <w:szCs w:val="20"/>
                </w:rPr>
                <w:t>14”</w:t>
              </w:r>
            </w:smartTag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Rozdzielczość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1920x1080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Preinstalowane oprogramowanie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System operacyjny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System operacyjny wykorzystujący architekturę 64 bit, oferowaną ilość pamięci RAM, rekomendowany przez producenta oferowanego sprzętu np. Windows 10 </w:t>
            </w:r>
            <w:r w:rsidRPr="00D4166E">
              <w:rPr>
                <w:rFonts w:ascii="Century Gothic" w:hAnsi="Century Gothic"/>
                <w:sz w:val="20"/>
                <w:szCs w:val="20"/>
              </w:rPr>
              <w:lastRenderedPageBreak/>
              <w:t>Professional 64bit lub równoważny w polskiej wersji językowej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lastRenderedPageBreak/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lastRenderedPageBreak/>
              <w:t>Diagnostyka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oprogramowanie diagnostyczne wyprodukowane przez producenta komputera wraz ze sterownikami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Inne urządzenia i zabezpieczenia – opis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Mysz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Optyczna Bluetooth z funkcją przewijania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Torba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dwukomorowa, zaprojektowana specjalnie do noszenia notebooka, z rączką oraz dodatkowym paskiem na ramię (odpinany pasek w zestawie wraz z torbą). Kolor czarny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Stacja dokująca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autoSpaceDE w:val="0"/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współpracująca z dedykowanym złączem komputera lub złączem komputera USB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Type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 w przypadku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replikatora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portów i umożliwiająca dołączenie urządzeń zewnętrznych: myszki, klawiatury, 2 monitorów złączami cyfrowymi, głośników, sieci komputerowej, i zasilającej.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Inne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Kamera internetowa wbudowana, mikrofon wbudowany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Zabezpieczenia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Linka zabezpieczająca przed kradzieżą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</w:tbl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72766" w:rsidRPr="008F6AEE" w:rsidTr="0052430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5CDD" w:rsidRDefault="00BE5CDD" w:rsidP="00711127">
      <w:pPr>
        <w:autoSpaceDE w:val="0"/>
        <w:spacing w:after="0"/>
      </w:pPr>
    </w:p>
    <w:sectPr w:rsidR="00BE5CDD" w:rsidSect="0071112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92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66" w:rsidRDefault="00172766" w:rsidP="00172766">
      <w:pPr>
        <w:spacing w:after="0" w:line="240" w:lineRule="auto"/>
      </w:pPr>
      <w:r>
        <w:separator/>
      </w:r>
    </w:p>
  </w:endnote>
  <w:endnote w:type="continuationSeparator" w:id="0">
    <w:p w:rsidR="00172766" w:rsidRDefault="00172766" w:rsidP="0017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2766" w:rsidRDefault="00172766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72766" w:rsidRPr="004B4D45" w:rsidRDefault="00172766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711127">
          <w:rPr>
            <w:rFonts w:ascii="Garamond" w:hAnsi="Garamond"/>
            <w:noProof/>
            <w:sz w:val="20"/>
            <w:szCs w:val="20"/>
          </w:rPr>
          <w:t>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172766" w:rsidRPr="0050015F" w:rsidRDefault="00172766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66" w:rsidRDefault="00172766" w:rsidP="00172766">
      <w:pPr>
        <w:spacing w:after="0" w:line="240" w:lineRule="auto"/>
      </w:pPr>
      <w:r>
        <w:separator/>
      </w:r>
    </w:p>
  </w:footnote>
  <w:footnote w:type="continuationSeparator" w:id="0">
    <w:p w:rsidR="00172766" w:rsidRDefault="00172766" w:rsidP="0017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2766" w:rsidRDefault="00172766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Nagwek"/>
      <w:framePr w:wrap="around" w:vAnchor="text" w:hAnchor="margin" w:xAlign="right" w:y="1"/>
      <w:rPr>
        <w:rStyle w:val="Numerstrony"/>
      </w:rPr>
    </w:pPr>
  </w:p>
  <w:p w:rsidR="00172766" w:rsidRDefault="0017276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43ED7"/>
    <w:multiLevelType w:val="hybridMultilevel"/>
    <w:tmpl w:val="F52EA67A"/>
    <w:lvl w:ilvl="0" w:tplc="8D520AA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ECE2F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5D"/>
    <w:rsid w:val="00055A5D"/>
    <w:rsid w:val="00172766"/>
    <w:rsid w:val="002050A3"/>
    <w:rsid w:val="00711127"/>
    <w:rsid w:val="00B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7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17276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7276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7276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17276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styleId="Hipercze">
    <w:name w:val="Hyperlink"/>
    <w:uiPriority w:val="99"/>
    <w:rsid w:val="001727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7276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76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72766"/>
    <w:rPr>
      <w:vertAlign w:val="superscript"/>
    </w:rPr>
  </w:style>
  <w:style w:type="paragraph" w:customStyle="1" w:styleId="Default">
    <w:name w:val="Default"/>
    <w:rsid w:val="0017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17276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72766"/>
    <w:rPr>
      <w:b/>
      <w:i/>
      <w:spacing w:val="0"/>
    </w:rPr>
  </w:style>
  <w:style w:type="character" w:customStyle="1" w:styleId="para">
    <w:name w:val="para"/>
    <w:rsid w:val="0017276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7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17276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7276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7276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17276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styleId="Hipercze">
    <w:name w:val="Hyperlink"/>
    <w:uiPriority w:val="99"/>
    <w:rsid w:val="001727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7276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76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72766"/>
    <w:rPr>
      <w:vertAlign w:val="superscript"/>
    </w:rPr>
  </w:style>
  <w:style w:type="paragraph" w:customStyle="1" w:styleId="Default">
    <w:name w:val="Default"/>
    <w:rsid w:val="0017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17276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72766"/>
    <w:rPr>
      <w:b/>
      <w:i/>
      <w:spacing w:val="0"/>
    </w:rPr>
  </w:style>
  <w:style w:type="character" w:customStyle="1" w:styleId="para">
    <w:name w:val="para"/>
    <w:rsid w:val="0017276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6745</Characters>
  <Application>Microsoft Office Word</Application>
  <DocSecurity>0</DocSecurity>
  <Lines>56</Lines>
  <Paragraphs>15</Paragraphs>
  <ScaleCrop>false</ScaleCrop>
  <Company>PGI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dcterms:created xsi:type="dcterms:W3CDTF">2020-06-24T10:44:00Z</dcterms:created>
  <dcterms:modified xsi:type="dcterms:W3CDTF">2020-06-29T09:15:00Z</dcterms:modified>
</cp:coreProperties>
</file>