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15A" w:rsidRPr="0025271B" w:rsidRDefault="0074215A" w:rsidP="0074215A">
      <w:pPr>
        <w:shd w:val="clear" w:color="auto" w:fill="FFFFFF"/>
        <w:spacing w:line="276" w:lineRule="auto"/>
        <w:ind w:right="5"/>
        <w:jc w:val="right"/>
        <w:rPr>
          <w:rFonts w:ascii="Arial" w:hAnsi="Arial" w:cs="Arial"/>
          <w:b/>
          <w:i/>
          <w:iCs/>
          <w:color w:val="000000" w:themeColor="text1"/>
          <w:spacing w:val="-3"/>
          <w:lang w:val="en-US"/>
        </w:rPr>
      </w:pPr>
      <w:r w:rsidRPr="0025271B">
        <w:rPr>
          <w:rFonts w:ascii="Arial" w:hAnsi="Arial" w:cs="Arial"/>
          <w:b/>
          <w:i/>
          <w:iCs/>
          <w:color w:val="000000" w:themeColor="text1"/>
          <w:spacing w:val="-10"/>
          <w:lang w:val="en"/>
        </w:rPr>
        <w:t>Appendix no. 2 – Application for participation in preliminary market consultations.</w:t>
      </w:r>
    </w:p>
    <w:p w:rsidR="0074215A" w:rsidRPr="0025271B" w:rsidRDefault="0074215A" w:rsidP="0074215A">
      <w:pPr>
        <w:shd w:val="clear" w:color="auto" w:fill="FFFFFF"/>
        <w:spacing w:line="276" w:lineRule="auto"/>
        <w:ind w:right="5"/>
        <w:jc w:val="right"/>
        <w:rPr>
          <w:rFonts w:ascii="Arial" w:hAnsi="Arial" w:cs="Arial"/>
          <w:color w:val="000000" w:themeColor="text1"/>
          <w:lang w:val="en-US"/>
        </w:rPr>
      </w:pPr>
    </w:p>
    <w:p w:rsidR="0074215A" w:rsidRPr="0025271B" w:rsidRDefault="0074215A" w:rsidP="0074215A">
      <w:pPr>
        <w:shd w:val="clear" w:color="auto" w:fill="FFFFFF"/>
        <w:spacing w:line="276" w:lineRule="auto"/>
        <w:ind w:left="19" w:right="6394"/>
        <w:rPr>
          <w:rFonts w:ascii="Arial" w:hAnsi="Arial" w:cs="Arial"/>
          <w:color w:val="000000" w:themeColor="text1"/>
          <w:spacing w:val="-3"/>
          <w:lang w:val="en-US"/>
        </w:rPr>
      </w:pPr>
      <w:r w:rsidRPr="0025271B">
        <w:rPr>
          <w:rFonts w:ascii="Arial" w:hAnsi="Arial" w:cs="Arial"/>
          <w:color w:val="000000" w:themeColor="text1"/>
          <w:spacing w:val="-3"/>
          <w:lang w:val="en"/>
        </w:rPr>
        <w:t>…………….………….………</w:t>
      </w:r>
    </w:p>
    <w:p w:rsidR="0074215A" w:rsidRPr="0025271B" w:rsidRDefault="0074215A" w:rsidP="0074215A">
      <w:pPr>
        <w:shd w:val="clear" w:color="auto" w:fill="FFFFFF"/>
        <w:spacing w:line="276" w:lineRule="auto"/>
        <w:ind w:left="19" w:right="6394"/>
        <w:rPr>
          <w:rFonts w:ascii="Arial" w:hAnsi="Arial" w:cs="Arial"/>
          <w:color w:val="000000" w:themeColor="text1"/>
          <w:lang w:val="en-US"/>
        </w:rPr>
      </w:pPr>
      <w:r w:rsidRPr="0025271B">
        <w:rPr>
          <w:rFonts w:ascii="Arial" w:hAnsi="Arial" w:cs="Arial"/>
          <w:color w:val="000000" w:themeColor="text1"/>
          <w:lang w:val="en"/>
        </w:rPr>
        <w:t>(company stamp of the contractor)</w:t>
      </w:r>
    </w:p>
    <w:p w:rsidR="0074215A" w:rsidRPr="0025271B" w:rsidRDefault="0074215A" w:rsidP="0074215A">
      <w:pPr>
        <w:shd w:val="clear" w:color="auto" w:fill="FFFFFF"/>
        <w:spacing w:line="276" w:lineRule="auto"/>
        <w:ind w:left="4627" w:right="864"/>
        <w:rPr>
          <w:rFonts w:ascii="Arial" w:hAnsi="Arial" w:cs="Arial"/>
          <w:color w:val="000000" w:themeColor="text1"/>
          <w:lang w:val="en-US"/>
        </w:rPr>
      </w:pPr>
      <w:r w:rsidRPr="0025271B">
        <w:rPr>
          <w:rFonts w:ascii="Arial" w:hAnsi="Arial" w:cs="Arial"/>
          <w:color w:val="000000" w:themeColor="text1"/>
          <w:spacing w:val="-5"/>
          <w:lang w:val="en"/>
        </w:rPr>
        <w:t xml:space="preserve">Polish Geological Institute - </w:t>
      </w:r>
      <w:r w:rsidRPr="0025271B">
        <w:rPr>
          <w:rFonts w:ascii="Arial" w:hAnsi="Arial" w:cs="Arial"/>
          <w:color w:val="000000" w:themeColor="text1"/>
          <w:spacing w:val="-5"/>
          <w:lang w:val="en"/>
        </w:rPr>
        <w:br/>
        <w:t xml:space="preserve">National Research Institute, </w:t>
      </w:r>
      <w:r w:rsidRPr="0025271B">
        <w:rPr>
          <w:rFonts w:ascii="Arial" w:hAnsi="Arial" w:cs="Arial"/>
          <w:color w:val="000000" w:themeColor="text1"/>
          <w:spacing w:val="-5"/>
          <w:lang w:val="en"/>
        </w:rPr>
        <w:br/>
        <w:t xml:space="preserve">00-975 Warsaw, </w:t>
      </w:r>
      <w:proofErr w:type="spellStart"/>
      <w:r w:rsidRPr="0025271B">
        <w:rPr>
          <w:rFonts w:ascii="Arial" w:hAnsi="Arial" w:cs="Arial"/>
          <w:color w:val="000000" w:themeColor="text1"/>
          <w:spacing w:val="-5"/>
          <w:lang w:val="en"/>
        </w:rPr>
        <w:t>Rakowiecka</w:t>
      </w:r>
      <w:proofErr w:type="spellEnd"/>
      <w:r w:rsidRPr="0025271B">
        <w:rPr>
          <w:rFonts w:ascii="Arial" w:hAnsi="Arial" w:cs="Arial"/>
          <w:color w:val="000000" w:themeColor="text1"/>
          <w:spacing w:val="-5"/>
          <w:lang w:val="en"/>
        </w:rPr>
        <w:t xml:space="preserve"> 4</w:t>
      </w:r>
    </w:p>
    <w:p w:rsidR="0074215A" w:rsidRPr="0025271B" w:rsidRDefault="0074215A" w:rsidP="0074215A">
      <w:pPr>
        <w:shd w:val="clear" w:color="auto" w:fill="FFFFFF"/>
        <w:spacing w:line="276" w:lineRule="auto"/>
        <w:ind w:right="148"/>
        <w:jc w:val="center"/>
        <w:rPr>
          <w:rFonts w:ascii="Arial" w:hAnsi="Arial" w:cs="Arial"/>
          <w:color w:val="000000" w:themeColor="text1"/>
          <w:lang w:val="en-US"/>
        </w:rPr>
      </w:pPr>
    </w:p>
    <w:p w:rsidR="0074215A" w:rsidRPr="0025271B" w:rsidRDefault="0074215A" w:rsidP="0074215A">
      <w:pPr>
        <w:shd w:val="clear" w:color="auto" w:fill="FFFFFF"/>
        <w:spacing w:line="276" w:lineRule="auto"/>
        <w:ind w:right="148"/>
        <w:jc w:val="center"/>
        <w:rPr>
          <w:rFonts w:ascii="Arial" w:hAnsi="Arial" w:cs="Arial"/>
          <w:color w:val="000000" w:themeColor="text1"/>
          <w:lang w:val="en-US"/>
        </w:rPr>
      </w:pPr>
      <w:r w:rsidRPr="0025271B">
        <w:rPr>
          <w:rFonts w:ascii="Arial" w:hAnsi="Arial" w:cs="Arial"/>
          <w:color w:val="000000" w:themeColor="text1"/>
          <w:lang w:val="en"/>
        </w:rPr>
        <w:t>APPLICATION FOR PARTICIPATION IN PRELIMINARY MARKET CONSULTATION</w:t>
      </w:r>
    </w:p>
    <w:p w:rsidR="0074215A" w:rsidRPr="0025271B" w:rsidRDefault="0074215A" w:rsidP="0074215A">
      <w:pPr>
        <w:shd w:val="clear" w:color="auto" w:fill="FFFFFF"/>
        <w:spacing w:line="276" w:lineRule="auto"/>
        <w:ind w:right="148"/>
        <w:jc w:val="center"/>
        <w:rPr>
          <w:rFonts w:ascii="Arial" w:hAnsi="Arial" w:cs="Arial"/>
          <w:color w:val="000000" w:themeColor="text1"/>
          <w:spacing w:val="-4"/>
          <w:lang w:val="en-US"/>
        </w:rPr>
      </w:pPr>
      <w:r w:rsidRPr="0025271B">
        <w:rPr>
          <w:rFonts w:ascii="Arial" w:hAnsi="Arial" w:cs="Arial"/>
          <w:color w:val="000000" w:themeColor="text1"/>
          <w:spacing w:val="-4"/>
          <w:lang w:val="en"/>
        </w:rPr>
        <w:t xml:space="preserve">preceding public procurement procedure for a scientific and research service to be provided within the scope of the Polish exploration license for the Mid-Atlantic Ridge in order </w:t>
      </w:r>
    </w:p>
    <w:p w:rsidR="0074215A" w:rsidRPr="0025271B" w:rsidRDefault="0074215A" w:rsidP="0074215A">
      <w:pPr>
        <w:shd w:val="clear" w:color="auto" w:fill="FFFFFF"/>
        <w:spacing w:line="276" w:lineRule="auto"/>
        <w:ind w:right="148"/>
        <w:jc w:val="center"/>
        <w:rPr>
          <w:rFonts w:ascii="Arial" w:hAnsi="Arial" w:cs="Arial"/>
          <w:color w:val="000000" w:themeColor="text1"/>
          <w:lang w:val="en-US"/>
        </w:rPr>
      </w:pPr>
      <w:r w:rsidRPr="0025271B">
        <w:rPr>
          <w:rFonts w:ascii="Arial" w:hAnsi="Arial" w:cs="Arial"/>
          <w:color w:val="000000" w:themeColor="text1"/>
          <w:spacing w:val="-4"/>
          <w:lang w:val="en"/>
        </w:rPr>
        <w:t>to identify the occurrence of seafloor massive sulfide deposits</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spacing w:val="-1"/>
          <w:lang w:val="en"/>
        </w:rPr>
        <w:t>I.</w:t>
      </w:r>
      <w:r w:rsidRPr="0025271B">
        <w:rPr>
          <w:rFonts w:ascii="Arial" w:hAnsi="Arial" w:cs="Arial"/>
          <w:color w:val="000000" w:themeColor="text1"/>
          <w:spacing w:val="-1"/>
          <w:lang w:val="en"/>
        </w:rPr>
        <w:tab/>
        <w:t>PARTICIPANT INFORMATION</w:t>
      </w:r>
      <w:r w:rsidRPr="0025271B">
        <w:rPr>
          <w:rFonts w:ascii="Arial" w:hAnsi="Arial" w:cs="Arial"/>
          <w:color w:val="000000" w:themeColor="text1"/>
          <w:vertAlign w:val="superscript"/>
        </w:rPr>
        <w:footnoteReference w:id="1"/>
      </w:r>
    </w:p>
    <w:p w:rsidR="0074215A" w:rsidRPr="0025271B" w:rsidRDefault="0074215A" w:rsidP="0074215A">
      <w:pPr>
        <w:shd w:val="clear" w:color="auto" w:fill="FFFFFF"/>
        <w:spacing w:line="276" w:lineRule="auto"/>
        <w:ind w:left="19" w:right="691"/>
        <w:rPr>
          <w:rFonts w:ascii="Arial" w:hAnsi="Arial" w:cs="Arial"/>
          <w:color w:val="000000" w:themeColor="text1"/>
          <w:lang w:val="en-US"/>
        </w:rPr>
      </w:pPr>
      <w:r w:rsidRPr="0025271B">
        <w:rPr>
          <w:rFonts w:ascii="Arial" w:hAnsi="Arial" w:cs="Arial"/>
          <w:color w:val="000000" w:themeColor="text1"/>
          <w:lang w:val="en"/>
        </w:rPr>
        <w:t>………………………………………………………………………………………………….…………………………………… (name and address)</w:t>
      </w:r>
    </w:p>
    <w:p w:rsidR="0074215A" w:rsidRPr="0025271B" w:rsidRDefault="0074215A" w:rsidP="0074215A">
      <w:pPr>
        <w:shd w:val="clear" w:color="auto" w:fill="FFFFFF"/>
        <w:tabs>
          <w:tab w:val="left" w:pos="3917"/>
        </w:tabs>
        <w:spacing w:line="276" w:lineRule="auto"/>
        <w:ind w:left="19"/>
        <w:rPr>
          <w:rFonts w:ascii="Arial" w:hAnsi="Arial" w:cs="Arial"/>
          <w:color w:val="000000" w:themeColor="text1"/>
          <w:lang w:val="de-DE"/>
        </w:rPr>
      </w:pPr>
      <w:r w:rsidRPr="0025271B">
        <w:rPr>
          <w:rFonts w:ascii="Arial" w:hAnsi="Arial" w:cs="Arial"/>
          <w:color w:val="000000" w:themeColor="text1"/>
          <w:lang w:val="en" w:eastAsia="en-US"/>
        </w:rPr>
        <w:t>Tel.: …………………………………..</w:t>
      </w:r>
      <w:r w:rsidRPr="0025271B">
        <w:rPr>
          <w:rFonts w:ascii="Arial" w:hAnsi="Arial" w:cs="Arial"/>
          <w:color w:val="000000" w:themeColor="text1"/>
          <w:lang w:val="en" w:eastAsia="en-US"/>
        </w:rPr>
        <w:tab/>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de-DE"/>
        </w:rPr>
      </w:pPr>
      <w:r w:rsidRPr="0025271B">
        <w:rPr>
          <w:rFonts w:ascii="Arial" w:hAnsi="Arial" w:cs="Arial"/>
          <w:color w:val="000000" w:themeColor="text1"/>
          <w:lang w:val="en"/>
        </w:rPr>
        <w:t>E-mail: …………………………………………………………</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de-DE"/>
        </w:rPr>
      </w:pP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de-DE"/>
        </w:rPr>
      </w:pPr>
      <w:r w:rsidRPr="0025271B">
        <w:rPr>
          <w:rFonts w:ascii="Arial" w:hAnsi="Arial" w:cs="Arial"/>
          <w:color w:val="000000" w:themeColor="text1"/>
          <w:lang w:val="en"/>
        </w:rPr>
        <w:t>II.</w:t>
      </w:r>
      <w:r w:rsidRPr="0025271B">
        <w:rPr>
          <w:rFonts w:ascii="Arial" w:hAnsi="Arial" w:cs="Arial"/>
          <w:color w:val="000000" w:themeColor="text1"/>
          <w:lang w:val="en"/>
        </w:rPr>
        <w:tab/>
        <w:t>CONTACT</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de-DE"/>
        </w:rPr>
      </w:pPr>
      <w:r w:rsidRPr="0025271B">
        <w:rPr>
          <w:rFonts w:ascii="Arial" w:hAnsi="Arial" w:cs="Arial"/>
          <w:color w:val="000000" w:themeColor="text1"/>
          <w:lang w:val="en"/>
        </w:rPr>
        <w:t xml:space="preserve">……………………………………………………………………………………………… </w:t>
      </w:r>
      <w:r w:rsidRPr="0025271B">
        <w:rPr>
          <w:rFonts w:ascii="Arial" w:hAnsi="Arial" w:cs="Arial"/>
          <w:color w:val="000000" w:themeColor="text1"/>
          <w:lang w:val="en"/>
        </w:rPr>
        <w:tab/>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(first and last name)</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Tel.: …………………………………..</w:t>
      </w:r>
      <w:r w:rsidRPr="0025271B">
        <w:rPr>
          <w:rFonts w:ascii="Arial" w:hAnsi="Arial" w:cs="Arial"/>
          <w:color w:val="000000" w:themeColor="text1"/>
          <w:lang w:val="en"/>
        </w:rPr>
        <w:tab/>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E-mail: …………………………………………………………</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III. TERMS AND CONDITIONS FOR PARTICIPATION IN THE PRELIMINARY MARKET CONSULTATION:</w:t>
      </w:r>
    </w:p>
    <w:p w:rsidR="0074215A" w:rsidRPr="0025271B" w:rsidRDefault="0074215A" w:rsidP="0074215A">
      <w:pPr>
        <w:shd w:val="clear" w:color="auto" w:fill="FFFFFF"/>
        <w:tabs>
          <w:tab w:val="left" w:pos="168"/>
        </w:tabs>
        <w:spacing w:line="276" w:lineRule="auto"/>
        <w:ind w:left="19"/>
        <w:jc w:val="both"/>
        <w:rPr>
          <w:rFonts w:ascii="Arial" w:hAnsi="Arial" w:cs="Arial"/>
          <w:color w:val="000000" w:themeColor="text1"/>
          <w:lang w:val="en-US"/>
        </w:rPr>
      </w:pPr>
      <w:r w:rsidRPr="0025271B">
        <w:rPr>
          <w:rFonts w:ascii="Arial" w:hAnsi="Arial" w:cs="Arial"/>
          <w:color w:val="000000" w:themeColor="text1"/>
          <w:lang w:val="en"/>
        </w:rPr>
        <w:t>In response to the invitation to participate in the preliminary market consultation, I am pleased to inform you that the entity I represent meet the requirements set by the Ordering Party as outlined in Section IV of this Invitation, i.e.</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Activity name:</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Scope of work:</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Entity for which work was performed:</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Completion date (from-to):</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25271B">
        <w:rPr>
          <w:rFonts w:ascii="Arial" w:hAnsi="Arial" w:cs="Arial"/>
          <w:color w:val="000000" w:themeColor="text1"/>
          <w:lang w:val="en"/>
        </w:rPr>
        <w:t>IV. ADDITIONAL INFORMATION – SUGGESTIONS:</w:t>
      </w:r>
    </w:p>
    <w:p w:rsidR="0074215A" w:rsidRPr="0025271B" w:rsidRDefault="0074215A" w:rsidP="0074215A">
      <w:pPr>
        <w:numPr>
          <w:ilvl w:val="0"/>
          <w:numId w:val="1"/>
        </w:numPr>
        <w:shd w:val="clear" w:color="auto" w:fill="FFFFFF"/>
        <w:spacing w:line="276" w:lineRule="auto"/>
        <w:ind w:left="284" w:hanging="284"/>
        <w:contextualSpacing/>
        <w:rPr>
          <w:rFonts w:ascii="Arial" w:hAnsi="Arial" w:cs="Arial"/>
          <w:color w:val="000000" w:themeColor="text1"/>
          <w:lang w:val="en-US"/>
        </w:rPr>
      </w:pPr>
      <w:r w:rsidRPr="0025271B">
        <w:rPr>
          <w:rFonts w:ascii="Arial" w:hAnsi="Arial" w:cs="Arial"/>
          <w:color w:val="000000" w:themeColor="text1"/>
          <w:lang w:val="en"/>
        </w:rPr>
        <w:t>The survey, technical and ICT solutions to meet the research objectives, including general vessel specifications:</w:t>
      </w:r>
    </w:p>
    <w:p w:rsidR="0074215A" w:rsidRPr="0025271B" w:rsidRDefault="0074215A" w:rsidP="0074215A">
      <w:pPr>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w:t>
      </w:r>
      <w:r>
        <w:rPr>
          <w:rFonts w:ascii="Arial" w:hAnsi="Arial" w:cs="Arial"/>
          <w:color w:val="000000" w:themeColor="text1"/>
          <w:lang w:val="en"/>
        </w:rPr>
        <w:t>…………………</w:t>
      </w:r>
      <w:r w:rsidRPr="0025271B">
        <w:rPr>
          <w:rFonts w:ascii="Arial" w:hAnsi="Arial" w:cs="Arial"/>
          <w:color w:val="000000" w:themeColor="text1"/>
          <w:lang w:val="en"/>
        </w:rPr>
        <w:t>……………………………………………………………………………………………..</w:t>
      </w:r>
    </w:p>
    <w:p w:rsidR="0074215A" w:rsidRPr="0025271B" w:rsidRDefault="0074215A" w:rsidP="0074215A">
      <w:pPr>
        <w:numPr>
          <w:ilvl w:val="0"/>
          <w:numId w:val="1"/>
        </w:numPr>
        <w:shd w:val="clear" w:color="auto" w:fill="FFFFFF"/>
        <w:tabs>
          <w:tab w:val="left" w:pos="426"/>
        </w:tabs>
        <w:spacing w:line="276" w:lineRule="auto"/>
        <w:ind w:left="284" w:hanging="284"/>
        <w:contextualSpacing/>
        <w:rPr>
          <w:rFonts w:ascii="Arial" w:hAnsi="Arial" w:cs="Arial"/>
          <w:color w:val="000000" w:themeColor="text1"/>
          <w:lang w:val="en-US"/>
        </w:rPr>
      </w:pPr>
      <w:r w:rsidRPr="0025271B">
        <w:rPr>
          <w:rFonts w:ascii="Arial" w:hAnsi="Arial" w:cs="Arial"/>
          <w:color w:val="000000" w:themeColor="text1"/>
          <w:lang w:val="en"/>
        </w:rPr>
        <w:t>Financing - amount and date of reception of the advance payment, term of payment for the whole contract:</w:t>
      </w:r>
    </w:p>
    <w:p w:rsidR="0074215A" w:rsidRPr="0025271B" w:rsidRDefault="0074215A" w:rsidP="0074215A">
      <w:pPr>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w:t>
      </w:r>
      <w:r>
        <w:rPr>
          <w:rFonts w:ascii="Arial" w:hAnsi="Arial" w:cs="Arial"/>
          <w:color w:val="000000" w:themeColor="text1"/>
          <w:lang w:val="en"/>
        </w:rPr>
        <w:t>………………….</w:t>
      </w:r>
      <w:r w:rsidRPr="0025271B">
        <w:rPr>
          <w:rFonts w:ascii="Arial" w:hAnsi="Arial" w:cs="Arial"/>
          <w:color w:val="000000" w:themeColor="text1"/>
          <w:lang w:val="en"/>
        </w:rPr>
        <w:t>………………..</w:t>
      </w:r>
    </w:p>
    <w:p w:rsidR="0074215A" w:rsidRPr="007B6EEB" w:rsidRDefault="0074215A" w:rsidP="0074215A">
      <w:pPr>
        <w:numPr>
          <w:ilvl w:val="0"/>
          <w:numId w:val="1"/>
        </w:numPr>
        <w:shd w:val="clear" w:color="auto" w:fill="FFFFFF"/>
        <w:spacing w:line="276" w:lineRule="auto"/>
        <w:ind w:left="284" w:hanging="284"/>
        <w:contextualSpacing/>
        <w:rPr>
          <w:rFonts w:ascii="Arial" w:hAnsi="Arial" w:cs="Arial"/>
          <w:color w:val="000000" w:themeColor="text1"/>
          <w:lang w:val="en-US"/>
        </w:rPr>
      </w:pPr>
      <w:r w:rsidRPr="0025271B">
        <w:rPr>
          <w:rFonts w:ascii="Arial" w:hAnsi="Arial" w:cs="Arial"/>
          <w:color w:val="000000" w:themeColor="text1"/>
          <w:lang w:val="en"/>
        </w:rPr>
        <w:t>Estimates of the total cost of the subject matter of the contract including its components</w:t>
      </w:r>
      <w:r>
        <w:rPr>
          <w:rFonts w:ascii="Arial" w:hAnsi="Arial" w:cs="Arial"/>
          <w:color w:val="000000" w:themeColor="text1"/>
          <w:lang w:val="en"/>
        </w:rPr>
        <w:t>:</w:t>
      </w:r>
    </w:p>
    <w:p w:rsidR="0074215A" w:rsidRPr="0025271B" w:rsidRDefault="0074215A" w:rsidP="0074215A">
      <w:pPr>
        <w:shd w:val="clear" w:color="auto" w:fill="FFFFFF"/>
        <w:tabs>
          <w:tab w:val="left" w:pos="0"/>
        </w:tabs>
        <w:spacing w:line="276" w:lineRule="auto"/>
        <w:contextualSpacing/>
        <w:rPr>
          <w:rFonts w:ascii="Arial" w:hAnsi="Arial" w:cs="Arial"/>
          <w:color w:val="000000" w:themeColor="text1"/>
          <w:lang w:val="en-US"/>
        </w:rPr>
      </w:pPr>
      <w:r w:rsidRPr="0025271B">
        <w:rPr>
          <w:rFonts w:ascii="Arial" w:hAnsi="Arial" w:cs="Arial"/>
          <w:color w:val="000000" w:themeColor="text1"/>
          <w:lang w:val="en"/>
        </w:rPr>
        <w:t xml:space="preserve"> ………………………………………………….. ………………………………………………</w:t>
      </w:r>
      <w:r>
        <w:rPr>
          <w:rFonts w:ascii="Arial" w:hAnsi="Arial" w:cs="Arial"/>
          <w:color w:val="000000" w:themeColor="text1"/>
          <w:lang w:val="en"/>
        </w:rPr>
        <w:t>…………….</w:t>
      </w:r>
      <w:r w:rsidRPr="0025271B">
        <w:rPr>
          <w:rFonts w:ascii="Arial" w:hAnsi="Arial" w:cs="Arial"/>
          <w:color w:val="000000" w:themeColor="text1"/>
          <w:lang w:val="en"/>
        </w:rPr>
        <w:t>…..</w:t>
      </w:r>
    </w:p>
    <w:p w:rsidR="0074215A" w:rsidRPr="007B6EEB" w:rsidRDefault="0074215A" w:rsidP="0074215A">
      <w:pPr>
        <w:pStyle w:val="Akapitzlist"/>
        <w:numPr>
          <w:ilvl w:val="0"/>
          <w:numId w:val="1"/>
        </w:numPr>
        <w:shd w:val="clear" w:color="auto" w:fill="FFFFFF"/>
        <w:spacing w:line="276" w:lineRule="auto"/>
        <w:ind w:left="284" w:hanging="284"/>
        <w:rPr>
          <w:rFonts w:ascii="Arial" w:hAnsi="Arial" w:cs="Arial"/>
          <w:color w:val="000000" w:themeColor="text1"/>
          <w:lang w:val="en"/>
        </w:rPr>
      </w:pPr>
      <w:r w:rsidRPr="007B6EEB">
        <w:rPr>
          <w:rFonts w:ascii="Arial" w:hAnsi="Arial" w:cs="Arial"/>
          <w:color w:val="000000" w:themeColor="text1"/>
          <w:lang w:val="en"/>
        </w:rPr>
        <w:t>Possible start date (availability of vessel, equipment, crew and weather conditions)</w:t>
      </w:r>
    </w:p>
    <w:p w:rsidR="0074215A" w:rsidRPr="007B6EEB" w:rsidRDefault="0074215A" w:rsidP="0074215A">
      <w:pPr>
        <w:pStyle w:val="Akapitzlis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p>
    <w:p w:rsidR="0074215A" w:rsidRPr="007B6EEB" w:rsidRDefault="0074215A" w:rsidP="0074215A">
      <w:pPr>
        <w:pStyle w:val="Akapitzlist"/>
        <w:keepNext/>
        <w:numPr>
          <w:ilvl w:val="0"/>
          <w:numId w:val="1"/>
        </w:numPr>
        <w:shd w:val="clear" w:color="auto" w:fill="FFFFFF"/>
        <w:spacing w:line="276" w:lineRule="auto"/>
        <w:ind w:left="284" w:hanging="284"/>
        <w:rPr>
          <w:rFonts w:ascii="Arial" w:hAnsi="Arial" w:cs="Arial"/>
          <w:color w:val="000000" w:themeColor="text1"/>
          <w:lang w:val="en"/>
        </w:rPr>
      </w:pPr>
      <w:r w:rsidRPr="007B6EEB">
        <w:rPr>
          <w:rFonts w:ascii="Arial" w:hAnsi="Arial" w:cs="Arial"/>
          <w:color w:val="000000" w:themeColor="text1"/>
          <w:lang w:val="en"/>
        </w:rPr>
        <w:t>Estimated lead time (</w:t>
      </w:r>
      <w:proofErr w:type="spellStart"/>
      <w:r w:rsidRPr="007B6EEB">
        <w:rPr>
          <w:rFonts w:ascii="Arial" w:hAnsi="Arial" w:cs="Arial"/>
          <w:color w:val="000000" w:themeColor="text1"/>
          <w:lang w:val="en"/>
        </w:rPr>
        <w:t>mobilisation</w:t>
      </w:r>
      <w:proofErr w:type="spellEnd"/>
      <w:r w:rsidRPr="007B6EEB">
        <w:rPr>
          <w:rFonts w:ascii="Arial" w:hAnsi="Arial" w:cs="Arial"/>
          <w:color w:val="000000" w:themeColor="text1"/>
          <w:lang w:val="en"/>
        </w:rPr>
        <w:t xml:space="preserve">, cruise length, number of acquisition days, </w:t>
      </w:r>
      <w:proofErr w:type="spellStart"/>
      <w:r w:rsidRPr="007B6EEB">
        <w:rPr>
          <w:rFonts w:ascii="Arial" w:hAnsi="Arial" w:cs="Arial"/>
          <w:color w:val="000000" w:themeColor="text1"/>
          <w:lang w:val="en"/>
        </w:rPr>
        <w:t>demobilisation</w:t>
      </w:r>
      <w:proofErr w:type="spellEnd"/>
      <w:r w:rsidRPr="007B6EEB">
        <w:rPr>
          <w:rFonts w:ascii="Arial" w:hAnsi="Arial" w:cs="Arial"/>
          <w:color w:val="000000" w:themeColor="text1"/>
          <w:lang w:val="en"/>
        </w:rPr>
        <w:t>, transits)</w:t>
      </w:r>
    </w:p>
    <w:p w:rsidR="0074215A" w:rsidRPr="007B6EEB" w:rsidRDefault="0074215A" w:rsidP="0074215A">
      <w:pPr>
        <w:pStyle w:val="Akapitzlist"/>
        <w:keepNex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r w:rsidRPr="0025271B">
        <w:rPr>
          <w:rFonts w:ascii="Arial" w:hAnsi="Arial" w:cs="Arial"/>
          <w:color w:val="000000" w:themeColor="text1"/>
          <w:lang w:val="en"/>
        </w:rPr>
        <w:t>…..</w:t>
      </w:r>
    </w:p>
    <w:p w:rsidR="0074215A" w:rsidRDefault="0074215A" w:rsidP="0074215A">
      <w:pPr>
        <w:pStyle w:val="Akapitzlist"/>
        <w:numPr>
          <w:ilvl w:val="0"/>
          <w:numId w:val="1"/>
        </w:numPr>
        <w:shd w:val="clear" w:color="auto" w:fill="FFFFFF"/>
        <w:spacing w:line="276" w:lineRule="auto"/>
        <w:ind w:left="284" w:hanging="284"/>
        <w:rPr>
          <w:rFonts w:ascii="Arial" w:hAnsi="Arial" w:cs="Arial"/>
          <w:color w:val="000000" w:themeColor="text1"/>
          <w:lang w:val="en"/>
        </w:rPr>
      </w:pPr>
      <w:r w:rsidRPr="007B6EEB">
        <w:rPr>
          <w:rFonts w:ascii="Arial" w:hAnsi="Arial" w:cs="Arial"/>
          <w:color w:val="000000" w:themeColor="text1"/>
          <w:lang w:val="en"/>
        </w:rPr>
        <w:t xml:space="preserve">Remarks concerning the preliminary description of the subject matter of the contract (e.g. </w:t>
      </w:r>
      <w:r w:rsidRPr="007B6EEB">
        <w:rPr>
          <w:rFonts w:ascii="Arial" w:hAnsi="Arial" w:cs="Arial"/>
          <w:color w:val="000000" w:themeColor="text1"/>
          <w:lang w:val="en"/>
        </w:rPr>
        <w:lastRenderedPageBreak/>
        <w:t>suggested solutions in terms of research methodology, methods of carrying out research and additional suggestions)</w:t>
      </w:r>
      <w:r>
        <w:rPr>
          <w:rFonts w:ascii="Arial" w:hAnsi="Arial" w:cs="Arial"/>
          <w:color w:val="000000" w:themeColor="text1"/>
          <w:lang w:val="en"/>
        </w:rPr>
        <w:t>:</w:t>
      </w:r>
    </w:p>
    <w:p w:rsidR="0074215A" w:rsidRPr="007B6EEB" w:rsidRDefault="0074215A" w:rsidP="0074215A">
      <w:pPr>
        <w:shd w:val="clear" w:color="auto" w:fill="FFFFFF"/>
        <w:tabs>
          <w:tab w:val="left" w:pos="168"/>
        </w:tabs>
        <w:spacing w:line="276" w:lineRule="auto"/>
        <w:rPr>
          <w:rFonts w:ascii="Arial" w:hAnsi="Arial" w:cs="Arial"/>
          <w:color w:val="000000" w:themeColor="text1"/>
          <w:lang w:val="en-US"/>
        </w:rPr>
      </w:pPr>
      <w:r w:rsidRPr="007B6EEB">
        <w:rPr>
          <w:rFonts w:ascii="Arial" w:hAnsi="Arial" w:cs="Arial"/>
          <w:color w:val="000000" w:themeColor="text1"/>
          <w:lang w:val="en"/>
        </w:rPr>
        <w:t>………………………………………………….. …………………………………………………………………</w:t>
      </w:r>
    </w:p>
    <w:p w:rsidR="0074215A" w:rsidRPr="007B6EEB" w:rsidRDefault="0074215A" w:rsidP="0074215A">
      <w:pPr>
        <w:pStyle w:val="Akapitzlist"/>
        <w:numPr>
          <w:ilvl w:val="0"/>
          <w:numId w:val="1"/>
        </w:numPr>
        <w:shd w:val="clear" w:color="auto" w:fill="FFFFFF"/>
        <w:spacing w:line="276" w:lineRule="auto"/>
        <w:rPr>
          <w:rFonts w:ascii="Arial" w:hAnsi="Arial" w:cs="Arial"/>
          <w:color w:val="000000" w:themeColor="text1"/>
          <w:lang w:val="en"/>
        </w:rPr>
      </w:pPr>
      <w:r w:rsidRPr="007B6EEB">
        <w:rPr>
          <w:rFonts w:ascii="Arial" w:hAnsi="Arial" w:cs="Arial"/>
          <w:color w:val="000000" w:themeColor="text1"/>
          <w:lang w:val="en"/>
        </w:rPr>
        <w:t>Conditions of participation of the representatives of PGI-NRI, partner institutes, representatives of the client in the research cruise, including participation in data acquisition, processing and interpretation (certificates, courses, etc.)</w:t>
      </w:r>
    </w:p>
    <w:p w:rsidR="0074215A" w:rsidRPr="007B6EE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7B6EEB">
        <w:rPr>
          <w:rFonts w:ascii="Arial" w:hAnsi="Arial" w:cs="Arial"/>
          <w:color w:val="000000" w:themeColor="text1"/>
          <w:lang w:val="en"/>
        </w:rPr>
        <w:t>………………………………………………….. …………………………………………………………………</w:t>
      </w:r>
    </w:p>
    <w:p w:rsidR="0074215A" w:rsidRPr="007B6EEB" w:rsidRDefault="0074215A" w:rsidP="0074215A">
      <w:pPr>
        <w:pStyle w:val="Akapitzlist"/>
        <w:numPr>
          <w:ilvl w:val="0"/>
          <w:numId w:val="1"/>
        </w:numPr>
        <w:shd w:val="clear" w:color="auto" w:fill="FFFFFF"/>
        <w:spacing w:line="276" w:lineRule="auto"/>
        <w:rPr>
          <w:rFonts w:ascii="Arial" w:hAnsi="Arial" w:cs="Arial"/>
          <w:color w:val="000000" w:themeColor="text1"/>
          <w:lang w:val="en"/>
        </w:rPr>
      </w:pPr>
      <w:r w:rsidRPr="007B6EEB">
        <w:rPr>
          <w:rFonts w:ascii="Arial" w:hAnsi="Arial" w:cs="Arial"/>
          <w:color w:val="000000" w:themeColor="text1"/>
          <w:lang w:val="en"/>
        </w:rPr>
        <w:t>Provision of a preliminary schedule for the project (</w:t>
      </w:r>
      <w:proofErr w:type="spellStart"/>
      <w:r w:rsidRPr="007B6EEB">
        <w:rPr>
          <w:rFonts w:ascii="Arial" w:hAnsi="Arial" w:cs="Arial"/>
          <w:color w:val="000000" w:themeColor="text1"/>
          <w:lang w:val="en"/>
        </w:rPr>
        <w:t>mobilisation</w:t>
      </w:r>
      <w:proofErr w:type="spellEnd"/>
      <w:r w:rsidRPr="007B6EEB">
        <w:rPr>
          <w:rFonts w:ascii="Arial" w:hAnsi="Arial" w:cs="Arial"/>
          <w:color w:val="000000" w:themeColor="text1"/>
          <w:lang w:val="en"/>
        </w:rPr>
        <w:t xml:space="preserve">, transit, area surveys, transit, </w:t>
      </w:r>
      <w:proofErr w:type="spellStart"/>
      <w:r w:rsidRPr="007B6EEB">
        <w:rPr>
          <w:rFonts w:ascii="Arial" w:hAnsi="Arial" w:cs="Arial"/>
          <w:color w:val="000000" w:themeColor="text1"/>
          <w:lang w:val="en"/>
        </w:rPr>
        <w:t>demobilisation</w:t>
      </w:r>
      <w:proofErr w:type="spellEnd"/>
      <w:r w:rsidRPr="007B6EEB">
        <w:rPr>
          <w:rFonts w:ascii="Arial" w:hAnsi="Arial" w:cs="Arial"/>
          <w:color w:val="000000" w:themeColor="text1"/>
          <w:lang w:val="en"/>
        </w:rPr>
        <w:t>, data transfer, reporting, etc.)</w:t>
      </w:r>
    </w:p>
    <w:p w:rsidR="0074215A" w:rsidRPr="007B6EEB" w:rsidRDefault="0074215A" w:rsidP="0074215A">
      <w:pPr>
        <w:shd w:val="clear" w:color="auto" w:fill="FFFFFF"/>
        <w:tabs>
          <w:tab w:val="left" w:pos="168"/>
        </w:tabs>
        <w:spacing w:line="276" w:lineRule="auto"/>
        <w:ind w:left="19"/>
        <w:rPr>
          <w:rFonts w:ascii="Arial" w:hAnsi="Arial" w:cs="Arial"/>
          <w:color w:val="000000" w:themeColor="text1"/>
          <w:lang w:val="en-US"/>
        </w:rPr>
      </w:pPr>
      <w:r w:rsidRPr="007B6EEB">
        <w:rPr>
          <w:rFonts w:ascii="Arial" w:hAnsi="Arial" w:cs="Arial"/>
          <w:color w:val="000000" w:themeColor="text1"/>
          <w:lang w:val="en"/>
        </w:rPr>
        <w:t>………………………………………………….. …………………………………………………………………</w:t>
      </w:r>
    </w:p>
    <w:p w:rsidR="0074215A" w:rsidRPr="00811720" w:rsidRDefault="0074215A" w:rsidP="0074215A">
      <w:pPr>
        <w:pStyle w:val="Akapitzlist"/>
        <w:numPr>
          <w:ilvl w:val="0"/>
          <w:numId w:val="1"/>
        </w:numPr>
        <w:shd w:val="clear" w:color="auto" w:fill="FFFFFF"/>
        <w:spacing w:line="276" w:lineRule="auto"/>
        <w:rPr>
          <w:rFonts w:ascii="Arial" w:hAnsi="Arial" w:cs="Arial"/>
          <w:color w:val="000000" w:themeColor="text1"/>
          <w:lang w:val="en-US"/>
        </w:rPr>
      </w:pPr>
      <w:r w:rsidRPr="00811720">
        <w:rPr>
          <w:rFonts w:ascii="Arial" w:hAnsi="Arial" w:cs="Arial"/>
          <w:color w:val="000000" w:themeColor="text1"/>
          <w:lang w:val="en"/>
        </w:rPr>
        <w:t>Submission of a proposal for terms and conditions of participation in the procedure concerning:</w:t>
      </w:r>
    </w:p>
    <w:p w:rsidR="0074215A" w:rsidRDefault="0074215A" w:rsidP="0074215A">
      <w:pPr>
        <w:shd w:val="clear" w:color="auto" w:fill="FFFFFF"/>
        <w:spacing w:line="276" w:lineRule="auto"/>
        <w:ind w:left="284" w:hanging="284"/>
        <w:rPr>
          <w:rFonts w:ascii="Arial" w:hAnsi="Arial" w:cs="Arial"/>
          <w:color w:val="000000" w:themeColor="text1"/>
          <w:lang w:val="en"/>
        </w:rPr>
      </w:pPr>
      <w:r w:rsidRPr="0025271B">
        <w:rPr>
          <w:rFonts w:ascii="Arial" w:hAnsi="Arial" w:cs="Arial"/>
          <w:color w:val="000000" w:themeColor="text1"/>
          <w:lang w:val="en"/>
        </w:rPr>
        <w:t xml:space="preserve">a) </w:t>
      </w:r>
      <w:r w:rsidRPr="0025271B">
        <w:rPr>
          <w:rFonts w:ascii="Arial" w:hAnsi="Arial" w:cs="Arial"/>
          <w:color w:val="000000" w:themeColor="text1"/>
          <w:lang w:val="en"/>
        </w:rPr>
        <w:tab/>
        <w:t xml:space="preserve">being </w:t>
      </w:r>
      <w:proofErr w:type="spellStart"/>
      <w:r w:rsidRPr="0025271B">
        <w:rPr>
          <w:rFonts w:ascii="Arial" w:hAnsi="Arial" w:cs="Arial"/>
          <w:color w:val="000000" w:themeColor="text1"/>
          <w:lang w:val="en"/>
        </w:rPr>
        <w:t>authorised</w:t>
      </w:r>
      <w:proofErr w:type="spellEnd"/>
      <w:r w:rsidRPr="0025271B">
        <w:rPr>
          <w:rFonts w:ascii="Arial" w:hAnsi="Arial" w:cs="Arial"/>
          <w:color w:val="000000" w:themeColor="text1"/>
          <w:lang w:val="en"/>
        </w:rPr>
        <w:t xml:space="preserve"> to conduct specific activities or actions if the law requires such </w:t>
      </w:r>
      <w:proofErr w:type="spellStart"/>
      <w:r w:rsidRPr="0025271B">
        <w:rPr>
          <w:rFonts w:ascii="Arial" w:hAnsi="Arial" w:cs="Arial"/>
          <w:color w:val="000000" w:themeColor="text1"/>
          <w:lang w:val="en"/>
        </w:rPr>
        <w:t>authorisation</w:t>
      </w:r>
      <w:proofErr w:type="spellEnd"/>
      <w:r w:rsidRPr="0025271B">
        <w:rPr>
          <w:rFonts w:ascii="Arial" w:hAnsi="Arial" w:cs="Arial"/>
          <w:color w:val="000000" w:themeColor="text1"/>
          <w:lang w:val="en"/>
        </w:rPr>
        <w:t>:</w:t>
      </w:r>
    </w:p>
    <w:p w:rsidR="0074215A" w:rsidRPr="0025271B" w:rsidRDefault="0074215A" w:rsidP="0074215A">
      <w:pPr>
        <w:pStyle w:val="Akapitzlis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p>
    <w:p w:rsidR="0074215A" w:rsidRDefault="0074215A" w:rsidP="0074215A">
      <w:pPr>
        <w:shd w:val="clear" w:color="auto" w:fill="FFFFFF"/>
        <w:spacing w:line="276" w:lineRule="auto"/>
        <w:ind w:left="284" w:hanging="284"/>
        <w:rPr>
          <w:rFonts w:ascii="Arial" w:hAnsi="Arial" w:cs="Arial"/>
          <w:color w:val="000000" w:themeColor="text1"/>
          <w:lang w:val="en"/>
        </w:rPr>
      </w:pPr>
      <w:r w:rsidRPr="0025271B">
        <w:rPr>
          <w:rFonts w:ascii="Arial" w:hAnsi="Arial" w:cs="Arial"/>
          <w:color w:val="000000" w:themeColor="text1"/>
          <w:lang w:val="en"/>
        </w:rPr>
        <w:t>b) possessing knowledge and experience:</w:t>
      </w:r>
    </w:p>
    <w:p w:rsidR="0074215A" w:rsidRPr="0025271B" w:rsidRDefault="0074215A" w:rsidP="0074215A">
      <w:pPr>
        <w:pStyle w:val="Akapitzlis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p>
    <w:p w:rsidR="0074215A" w:rsidRDefault="0074215A" w:rsidP="0074215A">
      <w:pPr>
        <w:shd w:val="clear" w:color="auto" w:fill="FFFFFF"/>
        <w:spacing w:line="276" w:lineRule="auto"/>
        <w:ind w:left="284" w:hanging="284"/>
        <w:rPr>
          <w:rFonts w:ascii="Arial" w:hAnsi="Arial" w:cs="Arial"/>
          <w:color w:val="000000" w:themeColor="text1"/>
          <w:lang w:val="en"/>
        </w:rPr>
      </w:pPr>
      <w:r w:rsidRPr="0025271B">
        <w:rPr>
          <w:rFonts w:ascii="Arial" w:hAnsi="Arial" w:cs="Arial"/>
          <w:color w:val="000000" w:themeColor="text1"/>
          <w:lang w:val="en"/>
        </w:rPr>
        <w:t xml:space="preserve">c) </w:t>
      </w:r>
      <w:r w:rsidRPr="0025271B">
        <w:rPr>
          <w:rFonts w:ascii="Arial" w:hAnsi="Arial" w:cs="Arial"/>
          <w:color w:val="000000" w:themeColor="text1"/>
          <w:lang w:val="en"/>
        </w:rPr>
        <w:tab/>
        <w:t xml:space="preserve">having technical and personal means that are sufficient to perform the contract (e.g. the size of the implementation team; the knowledge, qualifications, and experience of the team members): </w:t>
      </w:r>
    </w:p>
    <w:p w:rsidR="0074215A" w:rsidRPr="0025271B" w:rsidRDefault="0074215A" w:rsidP="0074215A">
      <w:pPr>
        <w:pStyle w:val="Akapitzlis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p>
    <w:p w:rsidR="0074215A" w:rsidRDefault="0074215A" w:rsidP="0074215A">
      <w:pPr>
        <w:shd w:val="clear" w:color="auto" w:fill="FFFFFF"/>
        <w:spacing w:line="276" w:lineRule="auto"/>
        <w:ind w:left="284" w:hanging="284"/>
        <w:rPr>
          <w:rFonts w:ascii="Arial" w:hAnsi="Arial" w:cs="Arial"/>
          <w:color w:val="000000" w:themeColor="text1"/>
          <w:lang w:val="en"/>
        </w:rPr>
      </w:pPr>
      <w:r w:rsidRPr="0025271B">
        <w:rPr>
          <w:rFonts w:ascii="Arial" w:hAnsi="Arial" w:cs="Arial"/>
          <w:color w:val="000000" w:themeColor="text1"/>
          <w:lang w:val="en"/>
        </w:rPr>
        <w:t xml:space="preserve">d) </w:t>
      </w:r>
      <w:r w:rsidRPr="0025271B">
        <w:rPr>
          <w:rFonts w:ascii="Arial" w:hAnsi="Arial" w:cs="Arial"/>
          <w:color w:val="000000" w:themeColor="text1"/>
          <w:lang w:val="en"/>
        </w:rPr>
        <w:tab/>
        <w:t xml:space="preserve">economics and finances: </w:t>
      </w:r>
      <w:r w:rsidRPr="0025271B">
        <w:rPr>
          <w:rFonts w:ascii="Arial" w:hAnsi="Arial" w:cs="Arial"/>
          <w:color w:val="000000" w:themeColor="text1"/>
          <w:lang w:val="en"/>
        </w:rPr>
        <w:tab/>
      </w:r>
    </w:p>
    <w:p w:rsidR="0074215A" w:rsidRPr="0025271B" w:rsidRDefault="0074215A" w:rsidP="0074215A">
      <w:pPr>
        <w:pStyle w:val="Akapitzlist"/>
        <w:shd w:val="clear" w:color="auto" w:fill="FFFFFF"/>
        <w:tabs>
          <w:tab w:val="left" w:pos="168"/>
        </w:tabs>
        <w:spacing w:line="276" w:lineRule="auto"/>
        <w:ind w:left="284" w:hanging="284"/>
        <w:rPr>
          <w:rFonts w:ascii="Arial" w:hAnsi="Arial" w:cs="Arial"/>
          <w:color w:val="000000" w:themeColor="text1"/>
          <w:lang w:val="en-US"/>
        </w:rPr>
      </w:pPr>
      <w:r w:rsidRPr="0025271B">
        <w:rPr>
          <w:rFonts w:ascii="Arial" w:hAnsi="Arial" w:cs="Arial"/>
          <w:color w:val="000000" w:themeColor="text1"/>
          <w:lang w:val="en"/>
        </w:rPr>
        <w:t>………………………………………………….. …………………………………………………</w:t>
      </w:r>
      <w:r>
        <w:rPr>
          <w:rFonts w:ascii="Arial" w:hAnsi="Arial" w:cs="Arial"/>
          <w:color w:val="000000" w:themeColor="text1"/>
          <w:lang w:val="en"/>
        </w:rPr>
        <w:t>………………</w:t>
      </w:r>
    </w:p>
    <w:p w:rsidR="0074215A" w:rsidRPr="007B6EEB" w:rsidRDefault="0074215A" w:rsidP="0074215A">
      <w:pPr>
        <w:pStyle w:val="Akapitzlist"/>
        <w:numPr>
          <w:ilvl w:val="0"/>
          <w:numId w:val="1"/>
        </w:numPr>
        <w:shd w:val="clear" w:color="auto" w:fill="FFFFFF"/>
        <w:spacing w:line="276" w:lineRule="auto"/>
        <w:rPr>
          <w:rFonts w:ascii="Arial" w:hAnsi="Arial" w:cs="Arial"/>
          <w:color w:val="000000" w:themeColor="text1"/>
          <w:lang w:val="en"/>
        </w:rPr>
      </w:pPr>
      <w:r w:rsidRPr="007B6EEB">
        <w:rPr>
          <w:rFonts w:ascii="Arial" w:hAnsi="Arial" w:cs="Arial"/>
          <w:color w:val="000000" w:themeColor="text1"/>
          <w:lang w:val="en"/>
        </w:rPr>
        <w:t>Proposed description of the criteria for evaluation of tenders, together with the significance of these criteria and the method of evaluation.</w:t>
      </w:r>
    </w:p>
    <w:p w:rsidR="0074215A" w:rsidRPr="00811720" w:rsidRDefault="0074215A" w:rsidP="0074215A">
      <w:pPr>
        <w:shd w:val="clear" w:color="auto" w:fill="FFFFFF"/>
        <w:tabs>
          <w:tab w:val="left" w:pos="168"/>
        </w:tabs>
        <w:spacing w:line="276" w:lineRule="auto"/>
        <w:ind w:left="19"/>
        <w:rPr>
          <w:rFonts w:ascii="Arial" w:hAnsi="Arial" w:cs="Arial"/>
          <w:color w:val="000000" w:themeColor="text1"/>
          <w:lang w:val="en-US"/>
        </w:rPr>
      </w:pPr>
      <w:r w:rsidRPr="007B6EEB">
        <w:rPr>
          <w:rFonts w:ascii="Arial" w:hAnsi="Arial" w:cs="Arial"/>
          <w:color w:val="000000" w:themeColor="text1"/>
          <w:lang w:val="en"/>
        </w:rPr>
        <w:t>………………………………………………….. …………………………………………………………………</w:t>
      </w:r>
    </w:p>
    <w:p w:rsidR="0074215A" w:rsidRPr="00811720" w:rsidRDefault="0074215A" w:rsidP="0074215A">
      <w:pPr>
        <w:pStyle w:val="Akapitzlist"/>
        <w:numPr>
          <w:ilvl w:val="0"/>
          <w:numId w:val="1"/>
        </w:numPr>
        <w:shd w:val="clear" w:color="auto" w:fill="FFFFFF"/>
        <w:spacing w:line="276" w:lineRule="auto"/>
        <w:rPr>
          <w:rFonts w:ascii="Arial" w:hAnsi="Arial" w:cs="Arial"/>
          <w:color w:val="000000" w:themeColor="text1"/>
          <w:lang w:val="en-US"/>
        </w:rPr>
      </w:pPr>
      <w:r w:rsidRPr="00811720">
        <w:rPr>
          <w:rFonts w:ascii="Arial" w:hAnsi="Arial" w:cs="Arial"/>
          <w:color w:val="000000" w:themeColor="text1"/>
          <w:lang w:val="en"/>
        </w:rPr>
        <w:t xml:space="preserve">Submission of a contract specimen for the provision of comprehensive services within the scope resulting from the contract description.  </w:t>
      </w:r>
    </w:p>
    <w:p w:rsidR="0074215A" w:rsidRPr="00811720" w:rsidRDefault="0074215A" w:rsidP="0074215A">
      <w:pPr>
        <w:shd w:val="clear" w:color="auto" w:fill="FFFFFF"/>
        <w:tabs>
          <w:tab w:val="left" w:pos="168"/>
        </w:tabs>
        <w:spacing w:line="276" w:lineRule="auto"/>
        <w:ind w:left="19"/>
        <w:rPr>
          <w:rFonts w:ascii="Arial" w:hAnsi="Arial" w:cs="Arial"/>
          <w:color w:val="000000" w:themeColor="text1"/>
          <w:lang w:val="en-US"/>
        </w:rPr>
      </w:pPr>
      <w:r w:rsidRPr="00811720">
        <w:rPr>
          <w:rFonts w:ascii="Arial" w:hAnsi="Arial" w:cs="Arial"/>
          <w:color w:val="000000" w:themeColor="text1"/>
          <w:lang w:val="en"/>
        </w:rPr>
        <w:t>………………………………………………….. …………………………………………………………………</w:t>
      </w:r>
    </w:p>
    <w:p w:rsidR="0074215A" w:rsidRPr="0025271B" w:rsidRDefault="0074215A" w:rsidP="0074215A">
      <w:pPr>
        <w:shd w:val="clear" w:color="auto" w:fill="FFFFFF"/>
        <w:tabs>
          <w:tab w:val="left" w:pos="168"/>
        </w:tabs>
        <w:spacing w:line="276" w:lineRule="auto"/>
        <w:ind w:left="19"/>
        <w:rPr>
          <w:rFonts w:ascii="Arial" w:hAnsi="Arial" w:cs="Arial"/>
          <w:color w:val="000000" w:themeColor="text1"/>
          <w:lang w:val="en-US"/>
        </w:rPr>
      </w:pPr>
    </w:p>
    <w:p w:rsidR="0074215A" w:rsidRPr="0025271B" w:rsidRDefault="0074215A" w:rsidP="0074215A">
      <w:pPr>
        <w:shd w:val="clear" w:color="auto" w:fill="FFFFFF"/>
        <w:spacing w:line="276" w:lineRule="auto"/>
        <w:ind w:left="29"/>
        <w:rPr>
          <w:rFonts w:ascii="Arial" w:hAnsi="Arial" w:cs="Arial"/>
          <w:color w:val="000000" w:themeColor="text1"/>
          <w:lang w:val="en-US"/>
        </w:rPr>
      </w:pPr>
      <w:r w:rsidRPr="0025271B">
        <w:rPr>
          <w:rFonts w:ascii="Arial" w:hAnsi="Arial" w:cs="Arial"/>
          <w:color w:val="000000" w:themeColor="text1"/>
          <w:lang w:val="en" w:eastAsia="en-US"/>
        </w:rPr>
        <w:t>V CONSENT FOR USE OF INFORMATION PROVIDED:</w:t>
      </w:r>
    </w:p>
    <w:p w:rsidR="0074215A" w:rsidRPr="0025271B" w:rsidRDefault="0074215A" w:rsidP="0074215A">
      <w:pPr>
        <w:shd w:val="clear" w:color="auto" w:fill="FFFFFF"/>
        <w:spacing w:line="276" w:lineRule="auto"/>
        <w:ind w:left="34" w:right="10"/>
        <w:jc w:val="both"/>
        <w:rPr>
          <w:rFonts w:ascii="Arial" w:hAnsi="Arial" w:cs="Arial"/>
          <w:color w:val="000000" w:themeColor="text1"/>
          <w:lang w:val="en-US"/>
        </w:rPr>
      </w:pPr>
      <w:r w:rsidRPr="0025271B">
        <w:rPr>
          <w:rFonts w:ascii="Arial" w:hAnsi="Arial" w:cs="Arial"/>
          <w:iCs/>
          <w:color w:val="000000" w:themeColor="text1"/>
          <w:spacing w:val="-5"/>
          <w:lang w:val="en"/>
        </w:rPr>
        <w:t>I hereby agree that the information provided may be used to prepare the tender documentation, including the description of the subject matter and the specification of the terms and conditions of the contract.</w:t>
      </w:r>
    </w:p>
    <w:p w:rsidR="0074215A" w:rsidRPr="0025271B" w:rsidRDefault="0074215A" w:rsidP="0074215A">
      <w:pPr>
        <w:shd w:val="clear" w:color="auto" w:fill="FFFFFF"/>
        <w:spacing w:line="276" w:lineRule="auto"/>
        <w:jc w:val="both"/>
        <w:rPr>
          <w:rFonts w:ascii="Arial" w:hAnsi="Arial" w:cs="Arial"/>
          <w:iCs/>
          <w:color w:val="000000" w:themeColor="text1"/>
          <w:spacing w:val="-2"/>
          <w:lang w:val="en"/>
        </w:rPr>
      </w:pPr>
      <w:r w:rsidRPr="0025271B">
        <w:rPr>
          <w:rFonts w:ascii="Arial" w:hAnsi="Arial" w:cs="Arial"/>
          <w:iCs/>
          <w:color w:val="000000" w:themeColor="text1"/>
          <w:spacing w:val="-2"/>
          <w:lang w:val="en"/>
        </w:rPr>
        <w:t xml:space="preserve">In the case of transferring to the Ordering Party, in the course of preliminary market consultation, a work as defined in the Act of 4 February 1994on copyright and related rights, we hereby grant the Ordering Party unconditional and unlimited in time and territory permission to use this work (in whole or in part) for the purpose of preparing the tender documentation (non-exclusive </w:t>
      </w:r>
      <w:proofErr w:type="spellStart"/>
      <w:r w:rsidRPr="0025271B">
        <w:rPr>
          <w:rFonts w:ascii="Arial" w:hAnsi="Arial" w:cs="Arial"/>
          <w:iCs/>
          <w:color w:val="000000" w:themeColor="text1"/>
          <w:spacing w:val="-2"/>
          <w:lang w:val="en"/>
        </w:rPr>
        <w:t>licence</w:t>
      </w:r>
      <w:proofErr w:type="spellEnd"/>
      <w:r w:rsidRPr="0025271B">
        <w:rPr>
          <w:rFonts w:ascii="Arial" w:hAnsi="Arial" w:cs="Arial"/>
          <w:iCs/>
          <w:color w:val="000000" w:themeColor="text1"/>
          <w:spacing w:val="-2"/>
          <w:lang w:val="en"/>
        </w:rPr>
        <w:t>), including the description of the subject matter, terms and conditions of the contract, as well as permission to exercise derivative copyrights to the work (the disposal and use of the derivative work) and to grant permission to exercise derivative copyright. We ensure that the use of the work by the Ordering Party shall not violate the rights of third parties.</w:t>
      </w:r>
    </w:p>
    <w:p w:rsidR="0074215A" w:rsidRPr="0025271B" w:rsidRDefault="0074215A" w:rsidP="0074215A">
      <w:pPr>
        <w:shd w:val="clear" w:color="auto" w:fill="FFFFFF"/>
        <w:spacing w:line="276" w:lineRule="auto"/>
        <w:jc w:val="both"/>
        <w:rPr>
          <w:rFonts w:ascii="Arial" w:hAnsi="Arial" w:cs="Arial"/>
          <w:iCs/>
          <w:color w:val="000000" w:themeColor="text1"/>
          <w:lang w:val="en"/>
        </w:rPr>
      </w:pPr>
      <w:r w:rsidRPr="0025271B">
        <w:rPr>
          <w:rFonts w:ascii="Arial" w:hAnsi="Arial" w:cs="Arial"/>
          <w:iCs/>
          <w:color w:val="000000" w:themeColor="text1"/>
          <w:lang w:val="en"/>
        </w:rPr>
        <w:t>In accordance with Art. 13 sec. 1 and 2 of the Regulation of the European Parliament and of the Council (EU) 2016/679 of 27 April 2016on the protection of natural persons with regard to the processing of personal data and on the free movement of such data, and repealing Directive 95/46/EC (General Data Protection Regulation) (Official Journal) of the European Union 119 of 4 May 2016, p. 1) (hereinafter referred to as "GDPR") we inform that:</w:t>
      </w:r>
    </w:p>
    <w:p w:rsidR="0074215A" w:rsidRPr="0025271B" w:rsidRDefault="0074215A" w:rsidP="0074215A">
      <w:pPr>
        <w:shd w:val="clear" w:color="auto" w:fill="FFFFFF"/>
        <w:spacing w:line="276" w:lineRule="auto"/>
        <w:jc w:val="both"/>
        <w:rPr>
          <w:rFonts w:ascii="Arial" w:hAnsi="Arial" w:cs="Arial"/>
          <w:color w:val="000000" w:themeColor="text1"/>
          <w:lang w:val="en-US"/>
        </w:rPr>
      </w:pPr>
    </w:p>
    <w:p w:rsidR="0074215A" w:rsidRPr="0025271B" w:rsidRDefault="0074215A" w:rsidP="0074215A">
      <w:pPr>
        <w:shd w:val="clear" w:color="auto" w:fill="FFFFFF"/>
        <w:tabs>
          <w:tab w:val="left" w:pos="398"/>
        </w:tabs>
        <w:spacing w:line="276" w:lineRule="auto"/>
        <w:ind w:right="24"/>
        <w:jc w:val="both"/>
        <w:rPr>
          <w:rFonts w:ascii="Arial" w:hAnsi="Arial" w:cs="Arial"/>
          <w:iCs/>
          <w:color w:val="000000" w:themeColor="text1"/>
          <w:u w:val="single"/>
          <w:lang w:val="en"/>
        </w:rPr>
      </w:pPr>
      <w:r w:rsidRPr="0025271B">
        <w:rPr>
          <w:rFonts w:ascii="Arial" w:hAnsi="Arial" w:cs="Arial"/>
          <w:iCs/>
          <w:color w:val="000000" w:themeColor="text1"/>
          <w:spacing w:val="-4"/>
          <w:lang w:val="en-US"/>
        </w:rPr>
        <w:t xml:space="preserve">- </w:t>
      </w:r>
      <w:r w:rsidRPr="0025271B">
        <w:rPr>
          <w:rFonts w:ascii="Arial" w:hAnsi="Arial" w:cs="Arial"/>
          <w:iCs/>
          <w:color w:val="000000" w:themeColor="text1"/>
          <w:spacing w:val="-4"/>
          <w:lang w:val="en"/>
        </w:rPr>
        <w:t xml:space="preserve">the controller of your personal data is the Polish Geological Institute - National Research Institute, </w:t>
      </w:r>
      <w:proofErr w:type="spellStart"/>
      <w:r w:rsidRPr="0025271B">
        <w:rPr>
          <w:rFonts w:ascii="Arial" w:hAnsi="Arial" w:cs="Arial"/>
          <w:iCs/>
          <w:color w:val="000000" w:themeColor="text1"/>
          <w:spacing w:val="-4"/>
          <w:lang w:val="en"/>
        </w:rPr>
        <w:t>Rakowiecka</w:t>
      </w:r>
      <w:proofErr w:type="spellEnd"/>
      <w:r w:rsidRPr="0025271B">
        <w:rPr>
          <w:rFonts w:ascii="Arial" w:hAnsi="Arial" w:cs="Arial"/>
          <w:iCs/>
          <w:color w:val="000000" w:themeColor="text1"/>
          <w:spacing w:val="-4"/>
          <w:lang w:val="en"/>
        </w:rPr>
        <w:t xml:space="preserve"> 4, 00-975 Warsaw, tel. (+48) 22 45 92 000, fax. tel. (+48) 22 45 92 001, </w:t>
      </w:r>
      <w:r w:rsidRPr="0025271B">
        <w:rPr>
          <w:rFonts w:ascii="Arial" w:hAnsi="Arial" w:cs="Arial"/>
          <w:iCs/>
          <w:color w:val="000000" w:themeColor="text1"/>
          <w:spacing w:val="-4"/>
          <w:lang w:val="en"/>
        </w:rPr>
        <w:br/>
        <w:t xml:space="preserve">email: </w:t>
      </w:r>
      <w:hyperlink r:id="rId8" w:history="1">
        <w:r w:rsidRPr="0025271B">
          <w:rPr>
            <w:rStyle w:val="Hipercze"/>
            <w:rFonts w:ascii="Arial" w:hAnsi="Arial" w:cs="Arial"/>
            <w:iCs/>
            <w:color w:val="000000" w:themeColor="text1"/>
            <w:lang w:val="en"/>
          </w:rPr>
          <w:t>biuro@pgi.gov.pl</w:t>
        </w:r>
      </w:hyperlink>
    </w:p>
    <w:p w:rsidR="0074215A" w:rsidRPr="0025271B" w:rsidRDefault="0074215A" w:rsidP="0074215A">
      <w:pPr>
        <w:shd w:val="clear" w:color="auto" w:fill="FFFFFF"/>
        <w:tabs>
          <w:tab w:val="left" w:pos="398"/>
        </w:tabs>
        <w:spacing w:line="276" w:lineRule="auto"/>
        <w:jc w:val="both"/>
        <w:rPr>
          <w:rFonts w:ascii="Arial" w:hAnsi="Arial" w:cs="Arial"/>
          <w:iCs/>
          <w:color w:val="000000" w:themeColor="text1"/>
          <w:spacing w:val="-5"/>
          <w:lang w:val="en-US"/>
        </w:rPr>
      </w:pPr>
      <w:r w:rsidRPr="0025271B">
        <w:rPr>
          <w:rFonts w:ascii="Arial" w:hAnsi="Arial" w:cs="Arial"/>
          <w:iCs/>
          <w:color w:val="000000" w:themeColor="text1"/>
          <w:spacing w:val="-4"/>
          <w:lang w:val="en-US"/>
        </w:rPr>
        <w:t xml:space="preserve">- </w:t>
      </w:r>
      <w:r w:rsidRPr="0025271B">
        <w:rPr>
          <w:rFonts w:ascii="Arial" w:hAnsi="Arial" w:cs="Arial"/>
          <w:iCs/>
          <w:color w:val="000000" w:themeColor="text1"/>
          <w:spacing w:val="-4"/>
          <w:lang w:val="en"/>
        </w:rPr>
        <w:t xml:space="preserve">the controller has appointed the Inspector for the Protection of Personal Data, whom you might contact about issues concerning personal data protection and processing via e-mail: </w:t>
      </w:r>
      <w:hyperlink r:id="rId9" w:history="1">
        <w:r w:rsidRPr="0025271B">
          <w:rPr>
            <w:rStyle w:val="Hipercze"/>
            <w:rFonts w:ascii="Arial" w:hAnsi="Arial" w:cs="Arial"/>
            <w:color w:val="000000" w:themeColor="text1"/>
            <w:lang w:val="en-US"/>
          </w:rPr>
          <w:t>iod@pgi.gov.pl</w:t>
        </w:r>
      </w:hyperlink>
      <w:r w:rsidRPr="0025271B">
        <w:rPr>
          <w:rFonts w:ascii="Arial" w:hAnsi="Arial" w:cs="Arial"/>
          <w:iCs/>
          <w:color w:val="000000" w:themeColor="text1"/>
          <w:spacing w:val="-4"/>
          <w:lang w:val="en"/>
        </w:rPr>
        <w:t xml:space="preserve"> or by sending a letter to the Polish Geological Institute – National Research Institute address </w:t>
      </w:r>
    </w:p>
    <w:p w:rsidR="0074215A" w:rsidRPr="0025271B" w:rsidRDefault="0074215A" w:rsidP="0074215A">
      <w:pPr>
        <w:shd w:val="clear" w:color="auto" w:fill="FFFFFF"/>
        <w:tabs>
          <w:tab w:val="left" w:pos="355"/>
        </w:tabs>
        <w:spacing w:line="276" w:lineRule="auto"/>
        <w:ind w:left="355" w:right="10" w:hanging="322"/>
        <w:jc w:val="both"/>
        <w:rPr>
          <w:rFonts w:ascii="Arial" w:hAnsi="Arial" w:cs="Arial"/>
          <w:color w:val="000000" w:themeColor="text1"/>
          <w:lang w:val="en-US"/>
        </w:rPr>
      </w:pPr>
      <w:r w:rsidRPr="0025271B">
        <w:rPr>
          <w:rFonts w:ascii="Arial" w:hAnsi="Arial" w:cs="Arial"/>
          <w:iCs/>
          <w:color w:val="000000" w:themeColor="text1"/>
          <w:spacing w:val="-3"/>
          <w:lang w:val="en-US"/>
        </w:rPr>
        <w:t xml:space="preserve">- </w:t>
      </w:r>
      <w:r w:rsidRPr="0025271B">
        <w:rPr>
          <w:rFonts w:ascii="Arial" w:hAnsi="Arial" w:cs="Arial"/>
          <w:iCs/>
          <w:color w:val="000000" w:themeColor="text1"/>
          <w:spacing w:val="-3"/>
          <w:lang w:val="en"/>
        </w:rPr>
        <w:t xml:space="preserve">Your personal data shall be processed pursuant to Art. 6 sec. 1 c of the RODO for purposes related </w:t>
      </w:r>
      <w:proofErr w:type="spellStart"/>
      <w:r w:rsidRPr="0025271B">
        <w:rPr>
          <w:rFonts w:ascii="Arial" w:hAnsi="Arial" w:cs="Arial"/>
          <w:iCs/>
          <w:color w:val="000000" w:themeColor="text1"/>
          <w:spacing w:val="-3"/>
          <w:lang w:val="en"/>
        </w:rPr>
        <w:t>tothe</w:t>
      </w:r>
      <w:proofErr w:type="spellEnd"/>
      <w:r w:rsidRPr="0025271B">
        <w:rPr>
          <w:rFonts w:ascii="Arial" w:hAnsi="Arial" w:cs="Arial"/>
          <w:iCs/>
          <w:color w:val="000000" w:themeColor="text1"/>
          <w:spacing w:val="-3"/>
          <w:lang w:val="en"/>
        </w:rPr>
        <w:t xml:space="preserve"> consultation. The personal data shall also be processed in order to perform a task carried out in </w:t>
      </w:r>
      <w:r w:rsidRPr="0025271B">
        <w:rPr>
          <w:rFonts w:ascii="Arial" w:hAnsi="Arial" w:cs="Arial"/>
          <w:iCs/>
          <w:color w:val="000000" w:themeColor="text1"/>
          <w:spacing w:val="-3"/>
          <w:lang w:val="en"/>
        </w:rPr>
        <w:lastRenderedPageBreak/>
        <w:t xml:space="preserve">the public interest (legal basis Art. 6 sec. 1 e of the GDPR), for archival purposes in view of the legitimate interest of protection and storage of personal data in the event of a legal need to prove grounds (legal basis Art. 6 sec. 1 f of the GDPR) and for the purposes of establishing, investigating or defending against claims that may arise in connection with a public procurement procedure (legal basis Art. 6 sec. 1 (f) of the GDPR). Moreover, for the Contractor with whom the agreement will be signed, the legal basis for personal data processing will be Art. 6 sec. 1 b of the GDPR, because processing will be necessary to </w:t>
      </w:r>
      <w:proofErr w:type="spellStart"/>
      <w:r w:rsidRPr="0025271B">
        <w:rPr>
          <w:rFonts w:ascii="Arial" w:hAnsi="Arial" w:cs="Arial"/>
          <w:iCs/>
          <w:color w:val="000000" w:themeColor="text1"/>
          <w:spacing w:val="-3"/>
          <w:lang w:val="en"/>
        </w:rPr>
        <w:t>fulfil</w:t>
      </w:r>
      <w:proofErr w:type="spellEnd"/>
      <w:r w:rsidRPr="0025271B">
        <w:rPr>
          <w:rFonts w:ascii="Arial" w:hAnsi="Arial" w:cs="Arial"/>
          <w:iCs/>
          <w:color w:val="000000" w:themeColor="text1"/>
          <w:spacing w:val="-3"/>
          <w:lang w:val="en"/>
        </w:rPr>
        <w:t xml:space="preserve"> this agreement.</w:t>
      </w:r>
    </w:p>
    <w:p w:rsidR="0074215A" w:rsidRPr="0025271B" w:rsidRDefault="0074215A" w:rsidP="0074215A">
      <w:pPr>
        <w:shd w:val="clear" w:color="auto" w:fill="FFFFFF"/>
        <w:tabs>
          <w:tab w:val="left" w:pos="365"/>
        </w:tabs>
        <w:spacing w:line="276" w:lineRule="auto"/>
        <w:ind w:right="10"/>
        <w:jc w:val="both"/>
        <w:rPr>
          <w:rFonts w:ascii="Arial" w:hAnsi="Arial" w:cs="Arial"/>
          <w:iCs/>
          <w:color w:val="000000" w:themeColor="text1"/>
          <w:spacing w:val="-5"/>
          <w:lang w:val="en-US"/>
        </w:rPr>
      </w:pPr>
      <w:r w:rsidRPr="0025271B">
        <w:rPr>
          <w:rFonts w:ascii="Arial" w:hAnsi="Arial" w:cs="Arial"/>
          <w:iCs/>
          <w:color w:val="000000" w:themeColor="text1"/>
          <w:spacing w:val="-5"/>
          <w:lang w:val="en-US"/>
        </w:rPr>
        <w:t>- T</w:t>
      </w:r>
      <w:r w:rsidRPr="0025271B">
        <w:rPr>
          <w:rFonts w:ascii="Arial" w:hAnsi="Arial" w:cs="Arial"/>
          <w:iCs/>
          <w:color w:val="000000" w:themeColor="text1"/>
          <w:spacing w:val="-5"/>
          <w:lang w:val="en"/>
        </w:rPr>
        <w:t>he recipients of your personal data will be the persons or entities to whom the documentation of the procedure will be made available under the Art. 18 and Art. 74 sec. 1 of the PPL. In addition, your personal data may also be accessed by entities that process personal data on behalf of PGI-NRI, i.e. entities providing legal assistance, IT, delivery, postal, archiving and document destruction services. Your personal data may also be shared with other entities if such an obligation arises from the law.</w:t>
      </w:r>
    </w:p>
    <w:p w:rsidR="0074215A" w:rsidRPr="0025271B" w:rsidRDefault="0074215A" w:rsidP="0074215A">
      <w:pPr>
        <w:shd w:val="clear" w:color="auto" w:fill="FFFFFF"/>
        <w:tabs>
          <w:tab w:val="left" w:pos="365"/>
        </w:tabs>
        <w:spacing w:line="276" w:lineRule="auto"/>
        <w:jc w:val="both"/>
        <w:rPr>
          <w:rFonts w:ascii="Arial" w:hAnsi="Arial" w:cs="Arial"/>
          <w:iCs/>
          <w:color w:val="000000" w:themeColor="text1"/>
          <w:spacing w:val="-5"/>
          <w:lang w:val="en-US"/>
        </w:rPr>
      </w:pPr>
      <w:r w:rsidRPr="0025271B">
        <w:rPr>
          <w:rFonts w:ascii="Arial" w:hAnsi="Arial" w:cs="Arial"/>
          <w:iCs/>
          <w:color w:val="000000" w:themeColor="text1"/>
          <w:spacing w:val="-2"/>
          <w:lang w:val="en"/>
        </w:rPr>
        <w:t>- Your personal data will be stored, according to Art. 78 sec. 1 of the PPL for 4 years from the date of termination of the public procurement procedure. When the duration of the agreement exceeds 4 years, the storage period covers the period of the agreement. In case of concluding an agreement with the Contractor, their personal data will be stored for the duration of this agreement, until the expiry of claims related to the contractual obligations, unless a longer processing period is necessary in cases required by law.</w:t>
      </w:r>
    </w:p>
    <w:p w:rsidR="0074215A" w:rsidRPr="0025271B" w:rsidRDefault="0074215A" w:rsidP="0074215A">
      <w:pPr>
        <w:shd w:val="clear" w:color="auto" w:fill="FFFFFF"/>
        <w:tabs>
          <w:tab w:val="left" w:pos="365"/>
        </w:tabs>
        <w:spacing w:line="276" w:lineRule="auto"/>
        <w:ind w:right="29"/>
        <w:jc w:val="both"/>
        <w:rPr>
          <w:rFonts w:ascii="Arial" w:hAnsi="Arial" w:cs="Arial"/>
          <w:iCs/>
          <w:color w:val="000000" w:themeColor="text1"/>
          <w:spacing w:val="-7"/>
          <w:lang w:val="en-US"/>
        </w:rPr>
      </w:pPr>
      <w:r w:rsidRPr="0025271B">
        <w:rPr>
          <w:rFonts w:ascii="Arial" w:hAnsi="Arial" w:cs="Arial"/>
          <w:iCs/>
          <w:color w:val="000000" w:themeColor="text1"/>
          <w:spacing w:val="-6"/>
          <w:lang w:val="en-US"/>
        </w:rPr>
        <w:t xml:space="preserve">- </w:t>
      </w:r>
      <w:r w:rsidRPr="0025271B">
        <w:rPr>
          <w:rFonts w:ascii="Arial" w:hAnsi="Arial" w:cs="Arial"/>
          <w:iCs/>
          <w:color w:val="000000" w:themeColor="text1"/>
          <w:spacing w:val="-6"/>
          <w:lang w:val="en"/>
        </w:rPr>
        <w:t>The obligation for you to provide personal data that concern you directly is a statutory requirement specified in the provision of the PPL, related to participation in public procurement procedures; the consequences of not providing the data are described in the PPL</w:t>
      </w:r>
    </w:p>
    <w:p w:rsidR="0074215A" w:rsidRPr="0025271B" w:rsidRDefault="0074215A" w:rsidP="0074215A">
      <w:pPr>
        <w:shd w:val="clear" w:color="auto" w:fill="FFFFFF"/>
        <w:tabs>
          <w:tab w:val="left" w:pos="365"/>
        </w:tabs>
        <w:spacing w:line="276" w:lineRule="auto"/>
        <w:rPr>
          <w:rFonts w:ascii="Arial" w:hAnsi="Arial" w:cs="Arial"/>
          <w:iCs/>
          <w:color w:val="000000" w:themeColor="text1"/>
          <w:spacing w:val="-11"/>
          <w:lang w:val="en-US"/>
        </w:rPr>
      </w:pPr>
      <w:r w:rsidRPr="0025271B">
        <w:rPr>
          <w:rFonts w:ascii="Arial" w:hAnsi="Arial" w:cs="Arial"/>
          <w:iCs/>
          <w:color w:val="000000" w:themeColor="text1"/>
          <w:spacing w:val="-5"/>
          <w:lang w:val="en"/>
        </w:rPr>
        <w:t>- In relation to your personal data, decisions will not be made in an automated manner, pursuant to Art. 22 of the GDPR</w:t>
      </w:r>
    </w:p>
    <w:p w:rsidR="0074215A" w:rsidRPr="0025271B" w:rsidRDefault="0074215A" w:rsidP="0074215A">
      <w:pPr>
        <w:shd w:val="clear" w:color="auto" w:fill="FFFFFF"/>
        <w:tabs>
          <w:tab w:val="left" w:pos="365"/>
        </w:tabs>
        <w:spacing w:line="276" w:lineRule="auto"/>
        <w:rPr>
          <w:rFonts w:ascii="Arial" w:hAnsi="Arial" w:cs="Arial"/>
          <w:color w:val="000000" w:themeColor="text1"/>
          <w:lang w:val="en-US"/>
        </w:rPr>
      </w:pPr>
      <w:r w:rsidRPr="0025271B">
        <w:rPr>
          <w:rFonts w:ascii="Arial" w:hAnsi="Arial" w:cs="Arial"/>
          <w:iCs/>
          <w:color w:val="000000" w:themeColor="text1"/>
          <w:spacing w:val="-1"/>
          <w:lang w:val="en"/>
        </w:rPr>
        <w:t>- You have the right to:</w:t>
      </w:r>
    </w:p>
    <w:p w:rsidR="0074215A" w:rsidRPr="0025271B" w:rsidRDefault="0074215A" w:rsidP="0074215A">
      <w:pPr>
        <w:numPr>
          <w:ilvl w:val="0"/>
          <w:numId w:val="2"/>
        </w:numPr>
        <w:shd w:val="clear" w:color="auto" w:fill="FFFFFF"/>
        <w:tabs>
          <w:tab w:val="left" w:pos="778"/>
        </w:tabs>
        <w:spacing w:line="276" w:lineRule="auto"/>
        <w:ind w:left="528"/>
        <w:rPr>
          <w:rFonts w:ascii="Arial" w:hAnsi="Arial" w:cs="Arial"/>
          <w:iCs/>
          <w:color w:val="000000" w:themeColor="text1"/>
          <w:lang w:val="en-US"/>
        </w:rPr>
      </w:pPr>
      <w:r w:rsidRPr="0025271B">
        <w:rPr>
          <w:rFonts w:ascii="Arial" w:hAnsi="Arial" w:cs="Arial"/>
          <w:iCs/>
          <w:color w:val="000000" w:themeColor="text1"/>
          <w:spacing w:val="-4"/>
          <w:lang w:val="en"/>
        </w:rPr>
        <w:t>pursuant to Art. 15 of the GDPR, access your personal data;</w:t>
      </w:r>
    </w:p>
    <w:p w:rsidR="0074215A" w:rsidRPr="0025271B" w:rsidRDefault="0074215A" w:rsidP="0074215A">
      <w:pPr>
        <w:numPr>
          <w:ilvl w:val="0"/>
          <w:numId w:val="2"/>
        </w:numPr>
        <w:shd w:val="clear" w:color="auto" w:fill="FFFFFF"/>
        <w:tabs>
          <w:tab w:val="left" w:pos="778"/>
        </w:tabs>
        <w:spacing w:line="276" w:lineRule="auto"/>
        <w:ind w:left="528"/>
        <w:rPr>
          <w:rFonts w:ascii="Arial" w:hAnsi="Arial" w:cs="Arial"/>
          <w:iCs/>
          <w:color w:val="000000" w:themeColor="text1"/>
          <w:lang w:val="en-US"/>
        </w:rPr>
      </w:pPr>
      <w:r w:rsidRPr="0025271B">
        <w:rPr>
          <w:rFonts w:ascii="Arial" w:hAnsi="Arial" w:cs="Arial"/>
          <w:iCs/>
          <w:color w:val="000000" w:themeColor="text1"/>
          <w:spacing w:val="-5"/>
          <w:lang w:val="en"/>
        </w:rPr>
        <w:t>pursuant to Art. 16 of the GDPR, the right to rectify your personal data*;</w:t>
      </w:r>
    </w:p>
    <w:p w:rsidR="0074215A" w:rsidRPr="0025271B" w:rsidRDefault="0074215A" w:rsidP="0074215A">
      <w:pPr>
        <w:numPr>
          <w:ilvl w:val="0"/>
          <w:numId w:val="2"/>
        </w:numPr>
        <w:shd w:val="clear" w:color="auto" w:fill="FFFFFF"/>
        <w:tabs>
          <w:tab w:val="left" w:pos="778"/>
        </w:tabs>
        <w:spacing w:line="276" w:lineRule="auto"/>
        <w:ind w:left="778" w:hanging="250"/>
        <w:rPr>
          <w:rFonts w:ascii="Arial" w:hAnsi="Arial" w:cs="Arial"/>
          <w:iCs/>
          <w:color w:val="000000" w:themeColor="text1"/>
          <w:lang w:val="en-US"/>
        </w:rPr>
      </w:pPr>
      <w:r w:rsidRPr="0025271B">
        <w:rPr>
          <w:rFonts w:ascii="Arial" w:hAnsi="Arial" w:cs="Arial"/>
          <w:iCs/>
          <w:color w:val="000000" w:themeColor="text1"/>
          <w:spacing w:val="-3"/>
          <w:lang w:val="en"/>
        </w:rPr>
        <w:t>pursuant to Art. 18 of the GDPR, the right to require the controller to restrict the processing of personal data, subject to the cases referred to in Art. 18 2 of the GDPR **;</w:t>
      </w:r>
    </w:p>
    <w:p w:rsidR="0074215A" w:rsidRPr="0025271B" w:rsidRDefault="0074215A" w:rsidP="0074215A">
      <w:pPr>
        <w:numPr>
          <w:ilvl w:val="0"/>
          <w:numId w:val="2"/>
        </w:numPr>
        <w:shd w:val="clear" w:color="auto" w:fill="FFFFFF"/>
        <w:tabs>
          <w:tab w:val="left" w:pos="778"/>
        </w:tabs>
        <w:spacing w:line="276" w:lineRule="auto"/>
        <w:ind w:left="528"/>
        <w:rPr>
          <w:rFonts w:ascii="Arial" w:hAnsi="Arial" w:cs="Arial"/>
          <w:iCs/>
          <w:color w:val="000000" w:themeColor="text1"/>
          <w:lang w:val="en-US"/>
        </w:rPr>
      </w:pPr>
      <w:r w:rsidRPr="0025271B">
        <w:rPr>
          <w:rFonts w:ascii="Arial" w:hAnsi="Arial" w:cs="Arial"/>
          <w:iCs/>
          <w:color w:val="000000" w:themeColor="text1"/>
          <w:spacing w:val="-2"/>
          <w:lang w:val="en"/>
        </w:rPr>
        <w:t>You have the right to lodge a complaint to the President of the Office for Personal Data  Protection, if you consider that the processing of your personal data concerning you</w:t>
      </w:r>
    </w:p>
    <w:p w:rsidR="0074215A" w:rsidRPr="0025271B" w:rsidRDefault="0074215A" w:rsidP="0074215A">
      <w:pPr>
        <w:shd w:val="clear" w:color="auto" w:fill="FFFFFF"/>
        <w:spacing w:line="276" w:lineRule="auto"/>
        <w:ind w:left="816"/>
        <w:rPr>
          <w:rFonts w:ascii="Arial" w:hAnsi="Arial" w:cs="Arial"/>
          <w:color w:val="000000" w:themeColor="text1"/>
          <w:lang w:val="en-US"/>
        </w:rPr>
      </w:pPr>
      <w:r w:rsidRPr="0025271B">
        <w:rPr>
          <w:rFonts w:ascii="Arial" w:hAnsi="Arial" w:cs="Arial"/>
          <w:iCs/>
          <w:color w:val="000000" w:themeColor="text1"/>
          <w:spacing w:val="-2"/>
          <w:lang w:val="en"/>
        </w:rPr>
        <w:t>violates the provisions of the GDPR;</w:t>
      </w:r>
    </w:p>
    <w:p w:rsidR="0074215A" w:rsidRPr="0025271B" w:rsidRDefault="0074215A" w:rsidP="0074215A">
      <w:pPr>
        <w:shd w:val="clear" w:color="auto" w:fill="FFFFFF"/>
        <w:tabs>
          <w:tab w:val="left" w:pos="365"/>
        </w:tabs>
        <w:spacing w:line="276" w:lineRule="auto"/>
        <w:ind w:left="38"/>
        <w:rPr>
          <w:rFonts w:ascii="Arial" w:hAnsi="Arial" w:cs="Arial"/>
          <w:color w:val="000000" w:themeColor="text1"/>
          <w:lang w:val="en-US"/>
        </w:rPr>
      </w:pPr>
      <w:r>
        <w:rPr>
          <w:rFonts w:ascii="Arial" w:hAnsi="Arial" w:cs="Arial"/>
          <w:iCs/>
          <w:color w:val="000000" w:themeColor="text1"/>
          <w:spacing w:val="-5"/>
          <w:lang w:val="en"/>
        </w:rPr>
        <w:t>-</w:t>
      </w:r>
      <w:r w:rsidRPr="0025271B">
        <w:rPr>
          <w:rFonts w:ascii="Arial" w:hAnsi="Arial" w:cs="Arial"/>
          <w:iCs/>
          <w:color w:val="000000" w:themeColor="text1"/>
          <w:spacing w:val="-5"/>
          <w:lang w:val="en"/>
        </w:rPr>
        <w:t xml:space="preserve"> You are not entitled to:</w:t>
      </w:r>
    </w:p>
    <w:p w:rsidR="0074215A" w:rsidRPr="0025271B" w:rsidRDefault="0074215A" w:rsidP="0074215A">
      <w:pPr>
        <w:numPr>
          <w:ilvl w:val="0"/>
          <w:numId w:val="2"/>
        </w:numPr>
        <w:shd w:val="clear" w:color="auto" w:fill="FFFFFF"/>
        <w:tabs>
          <w:tab w:val="left" w:pos="778"/>
        </w:tabs>
        <w:spacing w:line="276" w:lineRule="auto"/>
        <w:ind w:left="528"/>
        <w:rPr>
          <w:rFonts w:ascii="Arial" w:hAnsi="Arial" w:cs="Arial"/>
          <w:iCs/>
          <w:color w:val="000000" w:themeColor="text1"/>
          <w:lang w:val="en-US"/>
        </w:rPr>
      </w:pPr>
      <w:r w:rsidRPr="0025271B">
        <w:rPr>
          <w:rFonts w:ascii="Arial" w:hAnsi="Arial" w:cs="Arial"/>
          <w:iCs/>
          <w:color w:val="000000" w:themeColor="text1"/>
          <w:spacing w:val="-3"/>
          <w:lang w:val="en"/>
        </w:rPr>
        <w:t>in connection with Art. 17 sec. 3 b, d or e of GDPR the right to erasure personal data;</w:t>
      </w:r>
    </w:p>
    <w:p w:rsidR="0074215A" w:rsidRPr="0025271B" w:rsidRDefault="0074215A" w:rsidP="0074215A">
      <w:pPr>
        <w:numPr>
          <w:ilvl w:val="0"/>
          <w:numId w:val="2"/>
        </w:numPr>
        <w:shd w:val="clear" w:color="auto" w:fill="FFFFFF"/>
        <w:tabs>
          <w:tab w:val="left" w:pos="778"/>
        </w:tabs>
        <w:spacing w:line="276" w:lineRule="auto"/>
        <w:ind w:left="528"/>
        <w:rPr>
          <w:rFonts w:ascii="Arial" w:hAnsi="Arial" w:cs="Arial"/>
          <w:iCs/>
          <w:color w:val="000000" w:themeColor="text1"/>
        </w:rPr>
      </w:pPr>
      <w:r w:rsidRPr="0025271B">
        <w:rPr>
          <w:rFonts w:ascii="Arial" w:hAnsi="Arial" w:cs="Arial"/>
          <w:iCs/>
          <w:color w:val="000000" w:themeColor="text1"/>
          <w:spacing w:val="-4"/>
          <w:lang w:val="en"/>
        </w:rPr>
        <w:t>the right to personal data portability referred to in Art.  20 of the GDPR;</w:t>
      </w:r>
    </w:p>
    <w:p w:rsidR="0074215A" w:rsidRPr="0025271B" w:rsidRDefault="0074215A" w:rsidP="0074215A">
      <w:pPr>
        <w:numPr>
          <w:ilvl w:val="0"/>
          <w:numId w:val="2"/>
        </w:numPr>
        <w:shd w:val="clear" w:color="auto" w:fill="FFFFFF"/>
        <w:tabs>
          <w:tab w:val="left" w:pos="778"/>
        </w:tabs>
        <w:spacing w:line="276" w:lineRule="auto"/>
        <w:ind w:left="778" w:hanging="250"/>
        <w:rPr>
          <w:rFonts w:ascii="Arial" w:hAnsi="Arial" w:cs="Arial"/>
          <w:iCs/>
          <w:color w:val="000000" w:themeColor="text1"/>
          <w:lang w:val="en-US"/>
        </w:rPr>
      </w:pPr>
      <w:r w:rsidRPr="0025271B">
        <w:rPr>
          <w:rFonts w:ascii="Arial" w:hAnsi="Arial" w:cs="Arial"/>
          <w:iCs/>
          <w:color w:val="000000" w:themeColor="text1"/>
          <w:spacing w:val="-2"/>
          <w:lang w:val="en-US"/>
        </w:rPr>
        <w:t>pursuant to Art. 21 of the GDPR, the right to object to the processing of personal data, as the legal basis for the processing of your legal data is Art. 6 sec. 1 c of the GDPR.</w:t>
      </w:r>
    </w:p>
    <w:p w:rsidR="0074215A" w:rsidRPr="0025271B" w:rsidRDefault="0074215A" w:rsidP="0074215A">
      <w:pPr>
        <w:numPr>
          <w:ilvl w:val="0"/>
          <w:numId w:val="2"/>
        </w:numPr>
        <w:shd w:val="clear" w:color="auto" w:fill="FFFFFF"/>
        <w:tabs>
          <w:tab w:val="left" w:pos="778"/>
        </w:tabs>
        <w:spacing w:line="276" w:lineRule="auto"/>
        <w:ind w:left="778" w:hanging="250"/>
        <w:rPr>
          <w:rFonts w:ascii="Arial" w:hAnsi="Arial" w:cs="Arial"/>
          <w:iCs/>
          <w:color w:val="000000" w:themeColor="text1"/>
          <w:lang w:val="en-US"/>
        </w:rPr>
      </w:pPr>
    </w:p>
    <w:p w:rsidR="0074215A" w:rsidRPr="0025271B" w:rsidRDefault="0074215A" w:rsidP="0074215A">
      <w:pPr>
        <w:shd w:val="clear" w:color="auto" w:fill="FFFFFF"/>
        <w:tabs>
          <w:tab w:val="left" w:pos="0"/>
        </w:tabs>
        <w:spacing w:line="276" w:lineRule="auto"/>
        <w:rPr>
          <w:rFonts w:ascii="Arial" w:hAnsi="Arial" w:cs="Arial"/>
          <w:iCs/>
          <w:color w:val="000000" w:themeColor="text1"/>
          <w:lang w:val="en-US"/>
        </w:rPr>
      </w:pPr>
      <w:r>
        <w:rPr>
          <w:rFonts w:ascii="Arial" w:hAnsi="Arial" w:cs="Arial"/>
          <w:iCs/>
          <w:color w:val="000000" w:themeColor="text1"/>
          <w:lang w:val="en-US"/>
        </w:rPr>
        <w:t xml:space="preserve">- </w:t>
      </w:r>
      <w:r w:rsidRPr="0025271B">
        <w:rPr>
          <w:rFonts w:ascii="Arial" w:hAnsi="Arial" w:cs="Arial"/>
          <w:iCs/>
          <w:color w:val="000000" w:themeColor="text1"/>
          <w:lang w:val="en-US"/>
        </w:rPr>
        <w:t xml:space="preserve">At the same time, the </w:t>
      </w:r>
      <w:r w:rsidRPr="0025271B">
        <w:rPr>
          <w:rFonts w:ascii="Arial" w:hAnsi="Arial" w:cs="Arial"/>
          <w:color w:val="000000" w:themeColor="text1"/>
          <w:spacing w:val="-4"/>
          <w:lang w:val="en" w:eastAsia="en-US"/>
        </w:rPr>
        <w:t>Ordering Party</w:t>
      </w:r>
      <w:r w:rsidRPr="0025271B">
        <w:rPr>
          <w:rFonts w:ascii="Arial" w:hAnsi="Arial" w:cs="Arial"/>
          <w:iCs/>
          <w:color w:val="000000" w:themeColor="text1"/>
          <w:lang w:val="en-US"/>
        </w:rPr>
        <w:t xml:space="preserve"> reminds you of your obligation to provide information under Art. 14 of the GDPR to natural persons whose data will be provided to the </w:t>
      </w:r>
      <w:r w:rsidRPr="0025271B">
        <w:rPr>
          <w:rFonts w:ascii="Arial" w:hAnsi="Arial" w:cs="Arial"/>
          <w:color w:val="000000" w:themeColor="text1"/>
          <w:spacing w:val="-4"/>
          <w:lang w:val="en" w:eastAsia="en-US"/>
        </w:rPr>
        <w:t>Ordering Party</w:t>
      </w:r>
      <w:r w:rsidRPr="0025271B">
        <w:rPr>
          <w:rFonts w:ascii="Arial" w:hAnsi="Arial" w:cs="Arial"/>
          <w:iCs/>
          <w:color w:val="000000" w:themeColor="text1"/>
          <w:lang w:val="en-US"/>
        </w:rPr>
        <w:t xml:space="preserve"> connected with the proceedings and which the </w:t>
      </w:r>
      <w:r w:rsidRPr="0025271B">
        <w:rPr>
          <w:rFonts w:ascii="Arial" w:hAnsi="Arial" w:cs="Arial"/>
          <w:color w:val="000000" w:themeColor="text1"/>
          <w:spacing w:val="-4"/>
          <w:lang w:val="en" w:eastAsia="en-US"/>
        </w:rPr>
        <w:t>Ordering Party</w:t>
      </w:r>
      <w:r w:rsidRPr="0025271B">
        <w:rPr>
          <w:rFonts w:ascii="Arial" w:hAnsi="Arial" w:cs="Arial"/>
          <w:iCs/>
          <w:color w:val="000000" w:themeColor="text1"/>
          <w:lang w:val="en-US"/>
        </w:rPr>
        <w:t xml:space="preserve"> indirectly obtains from a participant taking part in the consultation, unless at least one of the exemptions referred to in Art. 14(5) of the GDPR applies.</w:t>
      </w:r>
    </w:p>
    <w:p w:rsidR="0074215A" w:rsidRPr="0025271B" w:rsidRDefault="0074215A" w:rsidP="0074215A">
      <w:pPr>
        <w:shd w:val="clear" w:color="auto" w:fill="FFFFFF"/>
        <w:tabs>
          <w:tab w:val="left" w:pos="778"/>
        </w:tabs>
        <w:spacing w:line="276" w:lineRule="auto"/>
        <w:ind w:left="778"/>
        <w:rPr>
          <w:rFonts w:ascii="Arial" w:hAnsi="Arial" w:cs="Arial"/>
          <w:iCs/>
          <w:color w:val="000000" w:themeColor="text1"/>
          <w:lang w:val="en-US"/>
        </w:rPr>
      </w:pPr>
    </w:p>
    <w:p w:rsidR="0074215A" w:rsidRPr="0025271B" w:rsidRDefault="0074215A" w:rsidP="0074215A">
      <w:pPr>
        <w:shd w:val="clear" w:color="auto" w:fill="FFFFFF"/>
        <w:spacing w:line="276" w:lineRule="auto"/>
        <w:ind w:left="29" w:right="6739"/>
        <w:rPr>
          <w:rFonts w:ascii="Arial" w:hAnsi="Arial" w:cs="Arial"/>
          <w:color w:val="000000" w:themeColor="text1"/>
          <w:spacing w:val="-3"/>
          <w:lang w:val="en-US"/>
        </w:rPr>
      </w:pPr>
    </w:p>
    <w:p w:rsidR="0074215A" w:rsidRPr="0025271B" w:rsidRDefault="0074215A" w:rsidP="0074215A">
      <w:pPr>
        <w:shd w:val="clear" w:color="auto" w:fill="FFFFFF"/>
        <w:spacing w:line="276" w:lineRule="auto"/>
        <w:ind w:left="4820" w:right="4"/>
        <w:jc w:val="center"/>
        <w:rPr>
          <w:rFonts w:ascii="Arial" w:hAnsi="Arial" w:cs="Arial"/>
          <w:color w:val="000000" w:themeColor="text1"/>
          <w:spacing w:val="-3"/>
        </w:rPr>
      </w:pPr>
      <w:r w:rsidRPr="0025271B">
        <w:rPr>
          <w:rFonts w:ascii="Arial" w:hAnsi="Arial" w:cs="Arial"/>
          <w:color w:val="000000" w:themeColor="text1"/>
          <w:spacing w:val="-3"/>
          <w:lang w:val="en"/>
        </w:rPr>
        <w:t xml:space="preserve">…………….………….………       </w:t>
      </w:r>
    </w:p>
    <w:p w:rsidR="0074215A" w:rsidRPr="0025271B" w:rsidRDefault="0074215A" w:rsidP="0074215A">
      <w:pPr>
        <w:shd w:val="clear" w:color="auto" w:fill="FFFFFF"/>
        <w:spacing w:line="276" w:lineRule="auto"/>
        <w:ind w:left="4820" w:right="4"/>
        <w:jc w:val="center"/>
        <w:rPr>
          <w:rFonts w:ascii="Arial" w:hAnsi="Arial" w:cs="Arial"/>
          <w:color w:val="000000" w:themeColor="text1"/>
        </w:rPr>
      </w:pPr>
      <w:r w:rsidRPr="0025271B">
        <w:rPr>
          <w:rFonts w:ascii="Arial" w:hAnsi="Arial" w:cs="Arial"/>
          <w:color w:val="000000" w:themeColor="text1"/>
          <w:lang w:val="en"/>
        </w:rPr>
        <w:t>(date and signature)</w:t>
      </w:r>
    </w:p>
    <w:p w:rsidR="0074215A" w:rsidRPr="0025271B" w:rsidRDefault="0074215A" w:rsidP="0074215A">
      <w:pPr>
        <w:spacing w:line="276" w:lineRule="auto"/>
        <w:rPr>
          <w:rFonts w:ascii="Arial" w:hAnsi="Arial" w:cs="Arial"/>
          <w:color w:val="000000" w:themeColor="text1"/>
        </w:rPr>
      </w:pPr>
    </w:p>
    <w:p w:rsidR="0074215A" w:rsidRPr="0025271B" w:rsidRDefault="0074215A" w:rsidP="0074215A">
      <w:pPr>
        <w:spacing w:line="276" w:lineRule="auto"/>
        <w:rPr>
          <w:rFonts w:ascii="Arial" w:hAnsi="Arial" w:cs="Arial"/>
          <w:color w:val="000000" w:themeColor="text1"/>
        </w:rPr>
      </w:pPr>
    </w:p>
    <w:p w:rsidR="0074215A" w:rsidRPr="0025271B" w:rsidRDefault="0074215A" w:rsidP="0074215A">
      <w:pPr>
        <w:spacing w:line="276" w:lineRule="auto"/>
        <w:rPr>
          <w:rFonts w:ascii="Arial" w:hAnsi="Arial" w:cs="Arial"/>
          <w:color w:val="000000" w:themeColor="text1"/>
        </w:rPr>
      </w:pPr>
    </w:p>
    <w:p w:rsidR="00533F48" w:rsidRDefault="00533F48">
      <w:bookmarkStart w:id="0" w:name="_GoBack"/>
      <w:bookmarkEnd w:id="0"/>
    </w:p>
    <w:sectPr w:rsidR="00533F48" w:rsidSect="007B6EEB">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5A" w:rsidRDefault="0074215A" w:rsidP="0074215A">
      <w:r>
        <w:separator/>
      </w:r>
    </w:p>
  </w:endnote>
  <w:endnote w:type="continuationSeparator" w:id="0">
    <w:p w:rsidR="0074215A" w:rsidRDefault="0074215A" w:rsidP="0074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82" w:rsidRDefault="0074215A">
    <w:pPr>
      <w:pStyle w:val="Stopka"/>
    </w:pPr>
    <w:r>
      <w:rPr>
        <w:noProof/>
      </w:rPr>
      <w:drawing>
        <wp:anchor distT="0" distB="0" distL="114300" distR="114300" simplePos="0" relativeHeight="251659264" behindDoc="0" locked="0" layoutInCell="1" allowOverlap="1" wp14:anchorId="05F6DE3E" wp14:editId="6AB8A798">
          <wp:simplePos x="0" y="0"/>
          <wp:positionH relativeFrom="margin">
            <wp:posOffset>-450215</wp:posOffset>
          </wp:positionH>
          <wp:positionV relativeFrom="margin">
            <wp:posOffset>8769985</wp:posOffset>
          </wp:positionV>
          <wp:extent cx="6682105" cy="1130300"/>
          <wp:effectExtent l="0" t="0" r="4445"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stopka_2_teraz polsk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2105" cy="11303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5A" w:rsidRDefault="0074215A" w:rsidP="0074215A">
      <w:r>
        <w:separator/>
      </w:r>
    </w:p>
  </w:footnote>
  <w:footnote w:type="continuationSeparator" w:id="0">
    <w:p w:rsidR="0074215A" w:rsidRDefault="0074215A" w:rsidP="0074215A">
      <w:r>
        <w:continuationSeparator/>
      </w:r>
    </w:p>
  </w:footnote>
  <w:footnote w:id="1">
    <w:p w:rsidR="0074215A" w:rsidRPr="00D728D4" w:rsidRDefault="0074215A" w:rsidP="0074215A">
      <w:pPr>
        <w:pStyle w:val="Tekstprzypisudolnego"/>
        <w:jc w:val="both"/>
        <w:rPr>
          <w:sz w:val="16"/>
          <w:szCs w:val="16"/>
          <w:lang w:val="en-US"/>
        </w:rPr>
      </w:pPr>
      <w:r w:rsidRPr="004D61B0">
        <w:rPr>
          <w:rStyle w:val="Odwoanieprzypisudolnego"/>
          <w:sz w:val="16"/>
          <w:szCs w:val="16"/>
        </w:rPr>
        <w:footnoteRef/>
      </w:r>
      <w:r w:rsidRPr="004D61B0">
        <w:rPr>
          <w:rFonts w:ascii="Arial" w:hAnsi="Arial" w:cs="Arial"/>
          <w:color w:val="000000"/>
          <w:sz w:val="16"/>
          <w:szCs w:val="16"/>
          <w:lang w:val="en"/>
        </w:rPr>
        <w:t xml:space="preserve"> If several entities apply for participation in consultations jointly, a representative of all these entities must be indicated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563828"/>
    <w:lvl w:ilvl="0">
      <w:numFmt w:val="bullet"/>
      <w:lvlText w:val="*"/>
      <w:lvlJc w:val="left"/>
    </w:lvl>
  </w:abstractNum>
  <w:abstractNum w:abstractNumId="1">
    <w:nsid w:val="6C007EF5"/>
    <w:multiLevelType w:val="hybridMultilevel"/>
    <w:tmpl w:val="9F840DF8"/>
    <w:lvl w:ilvl="0" w:tplc="FA449908">
      <w:start w:val="1"/>
      <w:numFmt w:val="decimal"/>
      <w:lvlText w:val="%1."/>
      <w:lvlJc w:val="left"/>
      <w:pPr>
        <w:ind w:left="379" w:hanging="360"/>
      </w:pPr>
      <w:rPr>
        <w:rFonts w:hint="default"/>
      </w:rPr>
    </w:lvl>
    <w:lvl w:ilvl="1" w:tplc="04150019">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num w:numId="1">
    <w:abstractNumId w:val="1"/>
  </w:num>
  <w:num w:numId="2">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54"/>
    <w:rsid w:val="00533F48"/>
    <w:rsid w:val="0074215A"/>
    <w:rsid w:val="00EC6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215A"/>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215A"/>
    <w:pPr>
      <w:ind w:left="720"/>
      <w:contextualSpacing/>
    </w:pPr>
  </w:style>
  <w:style w:type="paragraph" w:styleId="Stopka">
    <w:name w:val="footer"/>
    <w:basedOn w:val="Normalny"/>
    <w:link w:val="StopkaZnak"/>
    <w:uiPriority w:val="99"/>
    <w:unhideWhenUsed/>
    <w:rsid w:val="0074215A"/>
    <w:pPr>
      <w:tabs>
        <w:tab w:val="center" w:pos="4536"/>
        <w:tab w:val="right" w:pos="9072"/>
      </w:tabs>
    </w:pPr>
  </w:style>
  <w:style w:type="character" w:customStyle="1" w:styleId="StopkaZnak">
    <w:name w:val="Stopka Znak"/>
    <w:basedOn w:val="Domylnaczcionkaakapitu"/>
    <w:link w:val="Stopka"/>
    <w:uiPriority w:val="99"/>
    <w:rsid w:val="0074215A"/>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4215A"/>
    <w:rPr>
      <w:sz w:val="20"/>
      <w:szCs w:val="20"/>
    </w:rPr>
  </w:style>
  <w:style w:type="paragraph" w:styleId="Tekstprzypisudolnego">
    <w:name w:val="footnote text"/>
    <w:basedOn w:val="Normalny"/>
    <w:link w:val="TekstprzypisudolnegoZnak"/>
    <w:semiHidden/>
    <w:unhideWhenUsed/>
    <w:rsid w:val="0074215A"/>
    <w:pPr>
      <w:widowControl/>
      <w:autoSpaceDE/>
      <w:autoSpaceDN/>
      <w:adjustRightInd/>
    </w:pPr>
    <w:rPr>
      <w:rFonts w:asciiTheme="minorHAnsi" w:eastAsiaTheme="minorHAnsi" w:hAnsiTheme="minorHAnsi" w:cstheme="minorBidi"/>
      <w:lang w:eastAsia="en-US"/>
    </w:rPr>
  </w:style>
  <w:style w:type="character" w:customStyle="1" w:styleId="TekstprzypisudolnegoZnak1">
    <w:name w:val="Tekst przypisu dolnego Znak1"/>
    <w:basedOn w:val="Domylnaczcionkaakapitu"/>
    <w:uiPriority w:val="99"/>
    <w:semiHidden/>
    <w:rsid w:val="0074215A"/>
    <w:rPr>
      <w:rFonts w:ascii="Times New Roman" w:eastAsiaTheme="minorEastAsia" w:hAnsi="Times New Roman" w:cs="Times New Roman"/>
      <w:sz w:val="20"/>
      <w:szCs w:val="20"/>
      <w:lang w:eastAsia="pl-PL"/>
    </w:rPr>
  </w:style>
  <w:style w:type="character" w:styleId="Hipercze">
    <w:name w:val="Hyperlink"/>
    <w:uiPriority w:val="99"/>
    <w:rsid w:val="0074215A"/>
    <w:rPr>
      <w:rFonts w:cs="Times New Roman"/>
      <w:color w:val="0000FF"/>
      <w:u w:val="single"/>
    </w:rPr>
  </w:style>
  <w:style w:type="character" w:styleId="Odwoanieprzypisudolnego">
    <w:name w:val="footnote reference"/>
    <w:basedOn w:val="Domylnaczcionkaakapitu"/>
    <w:semiHidden/>
    <w:unhideWhenUsed/>
    <w:rsid w:val="007421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215A"/>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4215A"/>
    <w:pPr>
      <w:ind w:left="720"/>
      <w:contextualSpacing/>
    </w:pPr>
  </w:style>
  <w:style w:type="paragraph" w:styleId="Stopka">
    <w:name w:val="footer"/>
    <w:basedOn w:val="Normalny"/>
    <w:link w:val="StopkaZnak"/>
    <w:uiPriority w:val="99"/>
    <w:unhideWhenUsed/>
    <w:rsid w:val="0074215A"/>
    <w:pPr>
      <w:tabs>
        <w:tab w:val="center" w:pos="4536"/>
        <w:tab w:val="right" w:pos="9072"/>
      </w:tabs>
    </w:pPr>
  </w:style>
  <w:style w:type="character" w:customStyle="1" w:styleId="StopkaZnak">
    <w:name w:val="Stopka Znak"/>
    <w:basedOn w:val="Domylnaczcionkaakapitu"/>
    <w:link w:val="Stopka"/>
    <w:uiPriority w:val="99"/>
    <w:rsid w:val="0074215A"/>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4215A"/>
    <w:rPr>
      <w:sz w:val="20"/>
      <w:szCs w:val="20"/>
    </w:rPr>
  </w:style>
  <w:style w:type="paragraph" w:styleId="Tekstprzypisudolnego">
    <w:name w:val="footnote text"/>
    <w:basedOn w:val="Normalny"/>
    <w:link w:val="TekstprzypisudolnegoZnak"/>
    <w:semiHidden/>
    <w:unhideWhenUsed/>
    <w:rsid w:val="0074215A"/>
    <w:pPr>
      <w:widowControl/>
      <w:autoSpaceDE/>
      <w:autoSpaceDN/>
      <w:adjustRightInd/>
    </w:pPr>
    <w:rPr>
      <w:rFonts w:asciiTheme="minorHAnsi" w:eastAsiaTheme="minorHAnsi" w:hAnsiTheme="minorHAnsi" w:cstheme="minorBidi"/>
      <w:lang w:eastAsia="en-US"/>
    </w:rPr>
  </w:style>
  <w:style w:type="character" w:customStyle="1" w:styleId="TekstprzypisudolnegoZnak1">
    <w:name w:val="Tekst przypisu dolnego Znak1"/>
    <w:basedOn w:val="Domylnaczcionkaakapitu"/>
    <w:uiPriority w:val="99"/>
    <w:semiHidden/>
    <w:rsid w:val="0074215A"/>
    <w:rPr>
      <w:rFonts w:ascii="Times New Roman" w:eastAsiaTheme="minorEastAsia" w:hAnsi="Times New Roman" w:cs="Times New Roman"/>
      <w:sz w:val="20"/>
      <w:szCs w:val="20"/>
      <w:lang w:eastAsia="pl-PL"/>
    </w:rPr>
  </w:style>
  <w:style w:type="character" w:styleId="Hipercze">
    <w:name w:val="Hyperlink"/>
    <w:uiPriority w:val="99"/>
    <w:rsid w:val="0074215A"/>
    <w:rPr>
      <w:rFonts w:cs="Times New Roman"/>
      <w:color w:val="0000FF"/>
      <w:u w:val="single"/>
    </w:rPr>
  </w:style>
  <w:style w:type="character" w:styleId="Odwoanieprzypisudolnego">
    <w:name w:val="footnote reference"/>
    <w:basedOn w:val="Domylnaczcionkaakapitu"/>
    <w:semiHidden/>
    <w:unhideWhenUsed/>
    <w:rsid w:val="007421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i.gov.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pgi.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8141</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Mosiądz Natalia</dc:creator>
  <cp:keywords/>
  <dc:description/>
  <cp:lastModifiedBy>Mosiądz Natalia</cp:lastModifiedBy>
  <cp:revision>2</cp:revision>
  <dcterms:created xsi:type="dcterms:W3CDTF">2021-04-09T13:44:00Z</dcterms:created>
  <dcterms:modified xsi:type="dcterms:W3CDTF">2021-04-09T13:45:00Z</dcterms:modified>
</cp:coreProperties>
</file>