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2488" w:tblpY="975"/>
        <w:tblW w:w="13440" w:type="dxa"/>
        <w:tblLayout w:type="fixed"/>
        <w:tblLook w:val="04A0" w:firstRow="1" w:lastRow="0" w:firstColumn="1" w:lastColumn="0" w:noHBand="0" w:noVBand="1"/>
      </w:tblPr>
      <w:tblGrid>
        <w:gridCol w:w="656"/>
        <w:gridCol w:w="2005"/>
        <w:gridCol w:w="7800"/>
        <w:gridCol w:w="2979"/>
      </w:tblGrid>
      <w:tr w:rsidR="007811FC" w:rsidTr="007811FC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811FC" w:rsidRDefault="007811FC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Specyfikacja techniczna nr 1</w:t>
            </w:r>
          </w:p>
        </w:tc>
      </w:tr>
      <w:tr w:rsidR="007811FC" w:rsidTr="007811FC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811FC" w:rsidRDefault="007811F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Serwer typ 1</w:t>
            </w: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811FC" w:rsidRDefault="007811F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811FC" w:rsidRDefault="007811F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Element/cecha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7811FC" w:rsidRDefault="007811F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Charakterystyka (wymagania minimalne)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7811FC" w:rsidRDefault="007811F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Parametry oferowane (należy dokładnie określić oferowane parametry)</w:t>
            </w: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Procesory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Procesor klasy x86-64 zapewniający uzyskanie wyniku min 646 pkt w teście SPECint_rate2006 Base dla oferowanego serwera w konfiguracji dwuprocesorowej. Zamawiający wymaga, aby wynik testu był dostępny publicznie na stronie </w:t>
            </w:r>
            <w:r>
              <w:rPr>
                <w:rFonts w:ascii="Garamond" w:hAnsi="Garamond"/>
                <w:sz w:val="22"/>
                <w:szCs w:val="22"/>
              </w:rPr>
              <w:t>www.spec.org</w:t>
            </w:r>
            <w:r>
              <w:rPr>
                <w:rStyle w:val="Hipercze"/>
                <w:rFonts w:ascii="Garamond" w:hAnsi="Garamond"/>
                <w:sz w:val="22"/>
                <w:szCs w:val="22"/>
              </w:rPr>
              <w:t xml:space="preserve"> </w:t>
            </w:r>
            <w:r w:rsidRPr="007811FC">
              <w:rPr>
                <w:rStyle w:val="Hipercze"/>
                <w:rFonts w:ascii="Garamond" w:hAnsi="Garamond"/>
                <w:b/>
                <w:color w:val="auto"/>
                <w:sz w:val="22"/>
                <w:szCs w:val="22"/>
                <w:u w:val="none"/>
              </w:rPr>
              <w:t>lub</w:t>
            </w:r>
            <w:r w:rsidRPr="007811FC">
              <w:rPr>
                <w:rStyle w:val="Hipercze"/>
                <w:rFonts w:ascii="Garamond" w:hAnsi="Garamond"/>
                <w:b/>
                <w:sz w:val="22"/>
                <w:szCs w:val="22"/>
                <w:u w:val="none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dołączony do oferty w fo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2"/>
                <w:szCs w:val="22"/>
              </w:rPr>
              <w:t>rmie wydruku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Liczba procesorów w każdym serwerze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2 (max 14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/CPU)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Łączna ilość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core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Pamięć RAM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pStyle w:val="Zwykytek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Min. 64 GB RAM z korekcją błędów, osiągającą przepustowość min. 110 GB/s dla wszystkich CPU dla operacji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Copy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w teście STREAM (z użyciem kompilatora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gcc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), wynik testu wraz z użytą konfiguracją musi być dostarczony razem z ofertą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Nazwa, technologia korekcji błędów:</w:t>
            </w:r>
          </w:p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Taktowanie pamięci (MHz.):</w:t>
            </w:r>
          </w:p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Parametry testu pamięci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spacing w:line="288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nb-NO"/>
              </w:rPr>
              <w:t xml:space="preserve">Kompilator: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gcc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version 6.3.0 (GCC).</w:t>
            </w:r>
          </w:p>
          <w:p w:rsidR="007811FC" w:rsidRDefault="007811FC">
            <w:pPr>
              <w:pStyle w:val="Zwykytekst"/>
              <w:rPr>
                <w:rFonts w:ascii="Garamond" w:hAnsi="Garamond"/>
                <w:b/>
                <w:sz w:val="22"/>
                <w:szCs w:val="22"/>
                <w:lang w:eastAsia="nb-NO"/>
              </w:rPr>
            </w:pPr>
            <w:r>
              <w:rPr>
                <w:rFonts w:ascii="Garamond" w:hAnsi="Garamond"/>
                <w:b/>
                <w:sz w:val="22"/>
                <w:szCs w:val="22"/>
                <w:lang w:eastAsia="nb-NO"/>
              </w:rPr>
              <w:t>Flagi kompilacji:</w:t>
            </w:r>
          </w:p>
          <w:p w:rsidR="007811FC" w:rsidRDefault="007811FC">
            <w:pPr>
              <w:pStyle w:val="Zwykytekst"/>
              <w:rPr>
                <w:rFonts w:ascii="Garamond" w:hAnsi="Garamond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mcmodel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/>
              </w:rPr>
              <w:t>=medium 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fopenmp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-O3 -march=native 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en-US"/>
              </w:rPr>
              <w:t>stream.c</w:t>
            </w:r>
            <w:proofErr w:type="spellEnd"/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-DSTREAM_ARRAY_SIZE=81920000 -o stream</w:t>
            </w:r>
          </w:p>
          <w:p w:rsidR="007811FC" w:rsidRDefault="007811FC">
            <w:pP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Parametry uruchomienia:  </w:t>
            </w:r>
          </w:p>
          <w:p w:rsidR="007811FC" w:rsidRDefault="007811F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OMP_NUM_THREADS=(sumaryczna liczba rdzeni) GOMP_CPU_AFFINITY=0-(sumaryczna liczba rdzeni-1) ./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stream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spacing w:line="288" w:lineRule="auto"/>
              <w:jc w:val="both"/>
              <w:rPr>
                <w:rFonts w:ascii="Garamond" w:hAnsi="Garamond"/>
                <w:sz w:val="22"/>
                <w:szCs w:val="22"/>
                <w:lang w:eastAsia="nb-NO"/>
              </w:rPr>
            </w:pPr>
            <w:r>
              <w:rPr>
                <w:rFonts w:ascii="Garamond" w:hAnsi="Garamond"/>
                <w:sz w:val="22"/>
                <w:szCs w:val="22"/>
                <w:lang w:eastAsia="nb-NO"/>
              </w:rPr>
              <w:t xml:space="preserve">Wynik testu STREAM dla operacji </w:t>
            </w:r>
            <w:proofErr w:type="spellStart"/>
            <w:r>
              <w:rPr>
                <w:rFonts w:ascii="Garamond" w:hAnsi="Garamond"/>
                <w:sz w:val="22"/>
                <w:szCs w:val="22"/>
                <w:lang w:eastAsia="nb-NO"/>
              </w:rPr>
              <w:t>Copy</w:t>
            </w:r>
            <w:proofErr w:type="spellEnd"/>
            <w:r>
              <w:rPr>
                <w:rFonts w:ascii="Garamond" w:hAnsi="Garamond"/>
                <w:sz w:val="22"/>
                <w:szCs w:val="22"/>
                <w:lang w:eastAsia="nb-NO"/>
              </w:rPr>
              <w:t xml:space="preserve"> (GB/s)</w:t>
            </w: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5.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Sterownik dysków wewnętrznych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6.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Dyski twarde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color w:val="FF0000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7.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Napęd CD-ROM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 wymagany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Interfejsy FC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 wymagane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9.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InfiniBand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Min. 1 interfejs fizyczny o prędkości min. 56Gb/s. Port typu QSFP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10.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Interfejsy sieciowe (LAN)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 interfejsy fizyczne 1Gb, Ethernet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11.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Interfejs zdalnego zarządzania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RP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12.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Wspierane systemy </w:t>
            </w:r>
            <w:r>
              <w:rPr>
                <w:rFonts w:ascii="Garamond" w:hAnsi="Garamond" w:cs="Arial"/>
                <w:sz w:val="22"/>
                <w:szCs w:val="22"/>
              </w:rPr>
              <w:lastRenderedPageBreak/>
              <w:t xml:space="preserve">operacyjne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b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n-US"/>
              </w:rPr>
              <w:lastRenderedPageBreak/>
              <w:t>Red Hat Enterprise Linux, SUSE Linux Enterprise Server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Zasilanie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 redundantne zasilacze z kablami zasilającymi umożliwiającymi podłączenie do szafy 19”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Mocowanie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Montowany w standardowej szafie 19”, szyny montażowe dołączone do serwera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15.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Wysokość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Max 1U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811FC" w:rsidTr="007811F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16.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interfejsy wewnętrzne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Min.1 interfejs USB 2.0 lub USB 3.0 lub min. 1 gniazdo na kartę SD/Flash do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bootowania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systemu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1FC" w:rsidRDefault="007811F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7873B8" w:rsidRDefault="007811FC"/>
    <w:sectPr w:rsidR="007873B8" w:rsidSect="00781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1"/>
    <w:rsid w:val="00377F21"/>
    <w:rsid w:val="00540F24"/>
    <w:rsid w:val="007811FC"/>
    <w:rsid w:val="00D7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1F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811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F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11F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811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11F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1902</Characters>
  <Application>Microsoft Office Word</Application>
  <DocSecurity>0</DocSecurity>
  <Lines>15</Lines>
  <Paragraphs>4</Paragraphs>
  <ScaleCrop>false</ScaleCrop>
  <Company>PIG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2</cp:revision>
  <dcterms:created xsi:type="dcterms:W3CDTF">2017-07-05T11:27:00Z</dcterms:created>
  <dcterms:modified xsi:type="dcterms:W3CDTF">2017-07-05T11:30:00Z</dcterms:modified>
</cp:coreProperties>
</file>